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36" w:rsidRDefault="00C06BD7" w:rsidP="00A70D36">
      <w:pPr>
        <w:pStyle w:val="NoSpacing"/>
        <w:rPr>
          <w:rFonts w:ascii="Arial" w:hAnsi="Arial" w:cs="Arial"/>
          <w:sz w:val="24"/>
          <w:szCs w:val="24"/>
        </w:rPr>
      </w:pPr>
      <w:r>
        <w:rPr>
          <w:rFonts w:ascii="Arial" w:hAnsi="Arial" w:cs="Arial"/>
          <w:noProof/>
          <w:sz w:val="24"/>
          <w:szCs w:val="24"/>
        </w:rPr>
        <w:drawing>
          <wp:inline distT="0" distB="0" distL="0" distR="0">
            <wp:extent cx="1865630" cy="304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5630" cy="304800"/>
                    </a:xfrm>
                    <a:prstGeom prst="rect">
                      <a:avLst/>
                    </a:prstGeom>
                    <a:noFill/>
                  </pic:spPr>
                </pic:pic>
              </a:graphicData>
            </a:graphic>
          </wp:inline>
        </w:drawing>
      </w:r>
    </w:p>
    <w:p w:rsidR="00C06BD7" w:rsidRDefault="00C06BD7" w:rsidP="00A70D36">
      <w:pPr>
        <w:pStyle w:val="NoSpacing"/>
        <w:rPr>
          <w:rFonts w:ascii="Arial" w:hAnsi="Arial" w:cs="Arial"/>
          <w:sz w:val="24"/>
          <w:szCs w:val="24"/>
        </w:rPr>
      </w:pPr>
    </w:p>
    <w:p w:rsidR="00C06BD7" w:rsidRDefault="00C06BD7" w:rsidP="00A70D36">
      <w:pPr>
        <w:pStyle w:val="NoSpacing"/>
        <w:rPr>
          <w:rFonts w:ascii="Arial" w:hAnsi="Arial" w:cs="Arial"/>
          <w:sz w:val="24"/>
          <w:szCs w:val="24"/>
        </w:rPr>
      </w:pPr>
    </w:p>
    <w:p w:rsidR="004C3F63" w:rsidRDefault="004C3F63" w:rsidP="00A70D36">
      <w:pPr>
        <w:pStyle w:val="NoSpacing"/>
        <w:rPr>
          <w:rFonts w:ascii="Arial" w:hAnsi="Arial" w:cs="Arial"/>
          <w:sz w:val="24"/>
          <w:szCs w:val="24"/>
        </w:rPr>
      </w:pPr>
      <w:r>
        <w:rPr>
          <w:rFonts w:ascii="Arial" w:hAnsi="Arial" w:cs="Arial"/>
          <w:sz w:val="24"/>
          <w:szCs w:val="24"/>
        </w:rPr>
        <w:t>June 30, 2014</w:t>
      </w:r>
    </w:p>
    <w:p w:rsidR="004C3F63" w:rsidRDefault="004C3F63" w:rsidP="00A70D36">
      <w:pPr>
        <w:pStyle w:val="NoSpacing"/>
        <w:rPr>
          <w:rFonts w:ascii="Arial" w:hAnsi="Arial" w:cs="Arial"/>
          <w:sz w:val="24"/>
          <w:szCs w:val="24"/>
        </w:rPr>
      </w:pPr>
    </w:p>
    <w:p w:rsidR="00C06BD7" w:rsidRDefault="00C06BD7" w:rsidP="00A70D36">
      <w:pPr>
        <w:pStyle w:val="NoSpacing"/>
        <w:rPr>
          <w:rFonts w:ascii="Arial" w:hAnsi="Arial" w:cs="Arial"/>
          <w:sz w:val="24"/>
          <w:szCs w:val="24"/>
        </w:rPr>
      </w:pPr>
    </w:p>
    <w:p w:rsidR="00D754A4" w:rsidRPr="00D754A4" w:rsidRDefault="00D754A4" w:rsidP="00D754A4">
      <w:pPr>
        <w:pStyle w:val="NoSpacing"/>
        <w:rPr>
          <w:rFonts w:ascii="Arial" w:hAnsi="Arial" w:cs="Arial"/>
          <w:sz w:val="24"/>
          <w:szCs w:val="24"/>
        </w:rPr>
      </w:pPr>
      <w:r w:rsidRPr="00D754A4">
        <w:rPr>
          <w:rFonts w:ascii="Arial" w:hAnsi="Arial" w:cs="Arial"/>
          <w:sz w:val="24"/>
          <w:szCs w:val="24"/>
        </w:rPr>
        <w:t>Mr. Manjit Ahuja, Chief</w:t>
      </w:r>
    </w:p>
    <w:p w:rsidR="00D754A4" w:rsidRPr="00D754A4" w:rsidRDefault="00D754A4" w:rsidP="00D754A4">
      <w:pPr>
        <w:pStyle w:val="NoSpacing"/>
        <w:rPr>
          <w:rFonts w:ascii="Arial" w:hAnsi="Arial" w:cs="Arial"/>
          <w:sz w:val="24"/>
          <w:szCs w:val="24"/>
        </w:rPr>
      </w:pPr>
      <w:r w:rsidRPr="00D754A4">
        <w:rPr>
          <w:rFonts w:ascii="Arial" w:hAnsi="Arial" w:cs="Arial"/>
          <w:sz w:val="24"/>
          <w:szCs w:val="24"/>
        </w:rPr>
        <w:t>California Air Resources Board</w:t>
      </w:r>
    </w:p>
    <w:p w:rsidR="00D754A4" w:rsidRPr="00D754A4" w:rsidRDefault="00D754A4" w:rsidP="00D754A4">
      <w:pPr>
        <w:pStyle w:val="NoSpacing"/>
        <w:rPr>
          <w:rFonts w:ascii="Arial" w:hAnsi="Arial" w:cs="Arial"/>
          <w:sz w:val="24"/>
          <w:szCs w:val="24"/>
        </w:rPr>
      </w:pPr>
      <w:r w:rsidRPr="00D754A4">
        <w:rPr>
          <w:rFonts w:ascii="Arial" w:hAnsi="Arial" w:cs="Arial"/>
          <w:sz w:val="24"/>
          <w:szCs w:val="24"/>
        </w:rPr>
        <w:t>1900 14th Street</w:t>
      </w:r>
    </w:p>
    <w:p w:rsidR="00D754A4" w:rsidRPr="00D754A4" w:rsidRDefault="00D754A4" w:rsidP="00D754A4">
      <w:pPr>
        <w:pStyle w:val="NoSpacing"/>
        <w:rPr>
          <w:rFonts w:ascii="Arial" w:hAnsi="Arial" w:cs="Arial"/>
          <w:sz w:val="24"/>
          <w:szCs w:val="24"/>
        </w:rPr>
      </w:pPr>
      <w:r w:rsidRPr="00D754A4">
        <w:rPr>
          <w:rFonts w:ascii="Arial" w:hAnsi="Arial" w:cs="Arial"/>
          <w:sz w:val="24"/>
          <w:szCs w:val="24"/>
        </w:rPr>
        <w:t>P.O. Box 2815</w:t>
      </w:r>
    </w:p>
    <w:p w:rsidR="00D754A4" w:rsidRPr="00D754A4" w:rsidRDefault="00D754A4" w:rsidP="00D754A4">
      <w:pPr>
        <w:pStyle w:val="NoSpacing"/>
        <w:rPr>
          <w:rFonts w:ascii="Arial" w:hAnsi="Arial" w:cs="Arial"/>
          <w:sz w:val="24"/>
          <w:szCs w:val="24"/>
        </w:rPr>
      </w:pPr>
      <w:r w:rsidRPr="00D754A4">
        <w:rPr>
          <w:rFonts w:ascii="Arial" w:hAnsi="Arial" w:cs="Arial"/>
          <w:sz w:val="24"/>
          <w:szCs w:val="24"/>
        </w:rPr>
        <w:t>Sacramento, California 95812</w:t>
      </w:r>
    </w:p>
    <w:p w:rsidR="00D754A4" w:rsidRDefault="00D754A4" w:rsidP="00D754A4"/>
    <w:p w:rsidR="00D754A4" w:rsidRPr="00D754A4" w:rsidRDefault="00D754A4" w:rsidP="00D754A4">
      <w:pPr>
        <w:rPr>
          <w:rFonts w:ascii="Arial" w:hAnsi="Arial" w:cs="Arial"/>
          <w:sz w:val="24"/>
          <w:szCs w:val="24"/>
        </w:rPr>
      </w:pPr>
      <w:r w:rsidRPr="00D754A4">
        <w:rPr>
          <w:rFonts w:ascii="Arial" w:hAnsi="Arial" w:cs="Arial"/>
          <w:sz w:val="24"/>
          <w:szCs w:val="24"/>
        </w:rPr>
        <w:t>Dear Manjit:</w:t>
      </w:r>
    </w:p>
    <w:p w:rsidR="00D754A4" w:rsidRPr="00EF2060" w:rsidRDefault="00D754A4" w:rsidP="00D754A4">
      <w:pPr>
        <w:rPr>
          <w:rFonts w:ascii="Arial" w:hAnsi="Arial" w:cs="Arial"/>
          <w:sz w:val="24"/>
          <w:szCs w:val="24"/>
        </w:rPr>
      </w:pPr>
      <w:r w:rsidRPr="00D754A4">
        <w:rPr>
          <w:rFonts w:ascii="Arial" w:hAnsi="Arial" w:cs="Arial"/>
          <w:sz w:val="24"/>
          <w:szCs w:val="24"/>
        </w:rPr>
        <w:t>Thank you for the opportunity to provide comments regarding the CARB Draft Final Regulatory Order titled “</w:t>
      </w:r>
      <w:bookmarkStart w:id="0" w:name="_GoBack"/>
      <w:r w:rsidRPr="00D754A4">
        <w:rPr>
          <w:rFonts w:ascii="Arial" w:hAnsi="Arial" w:cs="Arial"/>
          <w:sz w:val="24"/>
          <w:szCs w:val="24"/>
        </w:rPr>
        <w:t>Evaporative Emission Requirements f</w:t>
      </w:r>
      <w:r w:rsidR="00532005">
        <w:rPr>
          <w:rFonts w:ascii="Arial" w:hAnsi="Arial" w:cs="Arial"/>
          <w:sz w:val="24"/>
          <w:szCs w:val="24"/>
        </w:rPr>
        <w:t xml:space="preserve">or Spark-Ignition Marine </w:t>
      </w:r>
      <w:r w:rsidR="00532005" w:rsidRPr="00D754A4">
        <w:rPr>
          <w:rFonts w:ascii="Arial" w:hAnsi="Arial" w:cs="Arial"/>
          <w:sz w:val="24"/>
          <w:szCs w:val="24"/>
        </w:rPr>
        <w:t>Watercraft</w:t>
      </w:r>
      <w:r>
        <w:rPr>
          <w:rFonts w:ascii="Arial" w:hAnsi="Arial" w:cs="Arial"/>
          <w:sz w:val="24"/>
          <w:szCs w:val="24"/>
        </w:rPr>
        <w:t xml:space="preserve"> </w:t>
      </w:r>
      <w:r w:rsidRPr="00D754A4">
        <w:rPr>
          <w:rFonts w:ascii="Arial" w:hAnsi="Arial" w:cs="Arial"/>
          <w:sz w:val="24"/>
          <w:szCs w:val="24"/>
        </w:rPr>
        <w:t>with Gasoline Fueled Engines</w:t>
      </w:r>
      <w:bookmarkEnd w:id="0"/>
      <w:r w:rsidRPr="00D754A4">
        <w:rPr>
          <w:rFonts w:ascii="Arial" w:hAnsi="Arial" w:cs="Arial"/>
          <w:sz w:val="24"/>
          <w:szCs w:val="24"/>
        </w:rPr>
        <w:t xml:space="preserve">” (Title 13 CCR Article 4 Chapter 15 Division 3) dated </w:t>
      </w:r>
      <w:r>
        <w:rPr>
          <w:rFonts w:ascii="Arial" w:hAnsi="Arial" w:cs="Arial"/>
          <w:sz w:val="24"/>
          <w:szCs w:val="24"/>
        </w:rPr>
        <w:t xml:space="preserve">May 23, 2014. </w:t>
      </w:r>
      <w:r w:rsidRPr="00D754A4">
        <w:rPr>
          <w:rFonts w:ascii="Arial" w:hAnsi="Arial" w:cs="Arial"/>
          <w:sz w:val="24"/>
          <w:szCs w:val="24"/>
        </w:rPr>
        <w:t xml:space="preserve">Also included are the National Marine Manufacturers Association’s (NMMA) comments regarding the test </w:t>
      </w:r>
      <w:r>
        <w:rPr>
          <w:rFonts w:ascii="Arial" w:hAnsi="Arial" w:cs="Arial"/>
          <w:sz w:val="24"/>
          <w:szCs w:val="24"/>
        </w:rPr>
        <w:t>procedures TP-1501, TP-1502, TP-1503,</w:t>
      </w:r>
      <w:r w:rsidRPr="00D754A4">
        <w:rPr>
          <w:rFonts w:ascii="Arial" w:hAnsi="Arial" w:cs="Arial"/>
          <w:sz w:val="24"/>
          <w:szCs w:val="24"/>
        </w:rPr>
        <w:t xml:space="preserve"> TP-1504</w:t>
      </w:r>
      <w:r>
        <w:rPr>
          <w:rFonts w:ascii="Arial" w:hAnsi="Arial" w:cs="Arial"/>
          <w:sz w:val="24"/>
          <w:szCs w:val="24"/>
        </w:rPr>
        <w:t xml:space="preserve"> and </w:t>
      </w:r>
      <w:r w:rsidR="00191450">
        <w:rPr>
          <w:rFonts w:ascii="Arial" w:hAnsi="Arial" w:cs="Arial"/>
          <w:sz w:val="24"/>
          <w:szCs w:val="24"/>
        </w:rPr>
        <w:t>TP-</w:t>
      </w:r>
      <w:proofErr w:type="gramStart"/>
      <w:r w:rsidR="00191450">
        <w:rPr>
          <w:rFonts w:ascii="Arial" w:hAnsi="Arial" w:cs="Arial"/>
          <w:sz w:val="24"/>
          <w:szCs w:val="24"/>
        </w:rPr>
        <w:t>1505.</w:t>
      </w:r>
      <w:proofErr w:type="gramEnd"/>
      <w:r w:rsidR="00191450">
        <w:rPr>
          <w:rFonts w:ascii="Arial" w:hAnsi="Arial" w:cs="Arial"/>
          <w:sz w:val="24"/>
          <w:szCs w:val="24"/>
        </w:rPr>
        <w:t xml:space="preserve"> NMMA </w:t>
      </w:r>
      <w:r w:rsidR="00191450" w:rsidRPr="00EF2060">
        <w:rPr>
          <w:rFonts w:ascii="Arial" w:hAnsi="Arial" w:cs="Arial"/>
          <w:sz w:val="24"/>
          <w:szCs w:val="24"/>
        </w:rPr>
        <w:t>has no</w:t>
      </w:r>
      <w:r w:rsidR="00456E83" w:rsidRPr="00EF2060">
        <w:rPr>
          <w:rFonts w:ascii="Arial" w:hAnsi="Arial" w:cs="Arial"/>
          <w:sz w:val="24"/>
          <w:szCs w:val="24"/>
        </w:rPr>
        <w:t xml:space="preserve">t offered </w:t>
      </w:r>
      <w:r w:rsidR="00191450" w:rsidRPr="00EF2060">
        <w:rPr>
          <w:rFonts w:ascii="Arial" w:hAnsi="Arial" w:cs="Arial"/>
          <w:sz w:val="24"/>
          <w:szCs w:val="24"/>
        </w:rPr>
        <w:t>comments at this time regarding the draft</w:t>
      </w:r>
      <w:r w:rsidRPr="00EF2060">
        <w:rPr>
          <w:rFonts w:ascii="Arial" w:hAnsi="Arial" w:cs="Arial"/>
          <w:sz w:val="24"/>
          <w:szCs w:val="24"/>
        </w:rPr>
        <w:t xml:space="preserve"> certification application</w:t>
      </w:r>
      <w:r w:rsidR="00456E83" w:rsidRPr="00EF2060">
        <w:rPr>
          <w:rFonts w:ascii="Arial" w:hAnsi="Arial" w:cs="Arial"/>
          <w:sz w:val="24"/>
          <w:szCs w:val="24"/>
        </w:rPr>
        <w:t xml:space="preserve"> process and templates</w:t>
      </w:r>
      <w:r w:rsidR="00191450" w:rsidRPr="00EF2060">
        <w:rPr>
          <w:rFonts w:ascii="Arial" w:hAnsi="Arial" w:cs="Arial"/>
          <w:sz w:val="24"/>
          <w:szCs w:val="24"/>
        </w:rPr>
        <w:t xml:space="preserve"> until</w:t>
      </w:r>
      <w:r w:rsidR="00456E83" w:rsidRPr="00EF2060">
        <w:rPr>
          <w:rFonts w:ascii="Arial" w:hAnsi="Arial" w:cs="Arial"/>
          <w:sz w:val="24"/>
          <w:szCs w:val="24"/>
        </w:rPr>
        <w:t xml:space="preserve"> the NMMA</w:t>
      </w:r>
      <w:r w:rsidR="00191450" w:rsidRPr="00EF2060">
        <w:rPr>
          <w:rFonts w:ascii="Arial" w:hAnsi="Arial" w:cs="Arial"/>
          <w:sz w:val="24"/>
          <w:szCs w:val="24"/>
        </w:rPr>
        <w:t xml:space="preserve"> receive</w:t>
      </w:r>
      <w:r w:rsidR="00456E83" w:rsidRPr="00EF2060">
        <w:rPr>
          <w:rFonts w:ascii="Arial" w:hAnsi="Arial" w:cs="Arial"/>
          <w:sz w:val="24"/>
          <w:szCs w:val="24"/>
        </w:rPr>
        <w:t>s</w:t>
      </w:r>
      <w:r w:rsidR="00191450" w:rsidRPr="00EF2060">
        <w:rPr>
          <w:rFonts w:ascii="Arial" w:hAnsi="Arial" w:cs="Arial"/>
          <w:sz w:val="24"/>
          <w:szCs w:val="24"/>
        </w:rPr>
        <w:t xml:space="preserve"> the final report from the ARB / NMMA / ABYC certification task force</w:t>
      </w:r>
      <w:r w:rsidR="00456E83" w:rsidRPr="00EF2060">
        <w:rPr>
          <w:rFonts w:ascii="Arial" w:hAnsi="Arial" w:cs="Arial"/>
          <w:sz w:val="24"/>
          <w:szCs w:val="24"/>
        </w:rPr>
        <w:t xml:space="preserve"> and have the opportunity to review them with industry stakeholders</w:t>
      </w:r>
      <w:r w:rsidR="00191450" w:rsidRPr="00EF2060">
        <w:rPr>
          <w:rFonts w:ascii="Arial" w:hAnsi="Arial" w:cs="Arial"/>
          <w:sz w:val="24"/>
          <w:szCs w:val="24"/>
        </w:rPr>
        <w:t xml:space="preserve">.  </w:t>
      </w:r>
      <w:r w:rsidRPr="00EF2060">
        <w:rPr>
          <w:rFonts w:ascii="Arial" w:hAnsi="Arial" w:cs="Arial"/>
          <w:sz w:val="24"/>
          <w:szCs w:val="24"/>
        </w:rPr>
        <w:t xml:space="preserve"> </w:t>
      </w:r>
    </w:p>
    <w:p w:rsidR="00D754A4" w:rsidRPr="00EF2060" w:rsidRDefault="00D754A4" w:rsidP="00D754A4">
      <w:pPr>
        <w:rPr>
          <w:rFonts w:ascii="Arial" w:hAnsi="Arial" w:cs="Arial"/>
          <w:sz w:val="24"/>
          <w:szCs w:val="24"/>
        </w:rPr>
      </w:pPr>
      <w:r w:rsidRPr="00D754A4">
        <w:rPr>
          <w:rFonts w:ascii="Arial" w:hAnsi="Arial" w:cs="Arial"/>
          <w:sz w:val="24"/>
          <w:szCs w:val="24"/>
        </w:rPr>
        <w:t>NMMA appreciates the efforts of the ARB staff to develop a rule that closely harmonizes with the Federal requirements while at the same time addressing California’s specific air quality needs.</w:t>
      </w:r>
      <w:r w:rsidR="00456E83">
        <w:rPr>
          <w:rFonts w:ascii="Arial" w:hAnsi="Arial" w:cs="Arial"/>
          <w:sz w:val="24"/>
          <w:szCs w:val="24"/>
        </w:rPr>
        <w:t xml:space="preserve"> </w:t>
      </w:r>
      <w:r w:rsidRPr="00D754A4">
        <w:rPr>
          <w:rFonts w:ascii="Arial" w:hAnsi="Arial" w:cs="Arial"/>
          <w:sz w:val="24"/>
          <w:szCs w:val="24"/>
        </w:rPr>
        <w:t xml:space="preserve"> NMMA offers the following comments regarding the draft final order</w:t>
      </w:r>
      <w:r w:rsidR="00456E83">
        <w:rPr>
          <w:rFonts w:ascii="Arial" w:hAnsi="Arial" w:cs="Arial"/>
          <w:sz w:val="24"/>
          <w:szCs w:val="24"/>
        </w:rPr>
        <w:t xml:space="preserve"> </w:t>
      </w:r>
      <w:r w:rsidR="00456E83" w:rsidRPr="00EF2060">
        <w:rPr>
          <w:rFonts w:ascii="Arial" w:hAnsi="Arial" w:cs="Arial"/>
          <w:sz w:val="24"/>
          <w:szCs w:val="24"/>
        </w:rPr>
        <w:t xml:space="preserve">and may have additional comments to offer </w:t>
      </w:r>
      <w:r w:rsidR="00EF2060" w:rsidRPr="00EF2060">
        <w:rPr>
          <w:rFonts w:ascii="Arial" w:hAnsi="Arial" w:cs="Arial"/>
          <w:sz w:val="24"/>
          <w:szCs w:val="24"/>
        </w:rPr>
        <w:t xml:space="preserve">after </w:t>
      </w:r>
      <w:r w:rsidR="00EF2060">
        <w:rPr>
          <w:rFonts w:ascii="Arial" w:hAnsi="Arial" w:cs="Arial"/>
          <w:sz w:val="24"/>
          <w:szCs w:val="24"/>
        </w:rPr>
        <w:t xml:space="preserve">these recommendations have been considered and </w:t>
      </w:r>
      <w:r w:rsidR="00EF2060" w:rsidRPr="00EF2060">
        <w:rPr>
          <w:rFonts w:ascii="Arial" w:hAnsi="Arial" w:cs="Arial"/>
          <w:sz w:val="24"/>
          <w:szCs w:val="24"/>
        </w:rPr>
        <w:t>our members</w:t>
      </w:r>
      <w:r w:rsidR="00456E83" w:rsidRPr="00EF2060">
        <w:rPr>
          <w:rFonts w:ascii="Arial" w:hAnsi="Arial" w:cs="Arial"/>
          <w:sz w:val="24"/>
          <w:szCs w:val="24"/>
        </w:rPr>
        <w:t xml:space="preserve"> have had the opportunity to review </w:t>
      </w:r>
      <w:r w:rsidR="00EF2060" w:rsidRPr="00EF2060">
        <w:rPr>
          <w:rFonts w:ascii="Arial" w:hAnsi="Arial" w:cs="Arial"/>
          <w:sz w:val="24"/>
          <w:szCs w:val="24"/>
        </w:rPr>
        <w:t>the next draft.</w:t>
      </w:r>
    </w:p>
    <w:p w:rsidR="00EF2060" w:rsidRDefault="00EF2060" w:rsidP="00EF2060">
      <w:pPr>
        <w:pStyle w:val="ListParagraph"/>
        <w:ind w:left="1080"/>
        <w:rPr>
          <w:rFonts w:ascii="Arial" w:hAnsi="Arial" w:cs="Arial"/>
          <w:b/>
          <w:sz w:val="24"/>
          <w:szCs w:val="24"/>
        </w:rPr>
      </w:pPr>
    </w:p>
    <w:p w:rsidR="0020459D" w:rsidRPr="0020459D" w:rsidRDefault="0020459D" w:rsidP="0020459D">
      <w:pPr>
        <w:pStyle w:val="ListParagraph"/>
        <w:numPr>
          <w:ilvl w:val="0"/>
          <w:numId w:val="2"/>
        </w:numPr>
        <w:rPr>
          <w:rFonts w:ascii="Arial" w:hAnsi="Arial" w:cs="Arial"/>
          <w:b/>
          <w:sz w:val="24"/>
          <w:szCs w:val="24"/>
        </w:rPr>
      </w:pPr>
      <w:r>
        <w:rPr>
          <w:rFonts w:ascii="Arial" w:hAnsi="Arial" w:cs="Arial"/>
          <w:b/>
          <w:sz w:val="24"/>
          <w:szCs w:val="24"/>
        </w:rPr>
        <w:t>Regulatory Comments</w:t>
      </w:r>
    </w:p>
    <w:p w:rsidR="00EF2060" w:rsidRDefault="00EF2060">
      <w:pPr>
        <w:rPr>
          <w:rFonts w:ascii="Arial" w:hAnsi="Arial" w:cs="Arial"/>
          <w:b/>
          <w:sz w:val="24"/>
          <w:szCs w:val="24"/>
        </w:rPr>
      </w:pPr>
    </w:p>
    <w:p w:rsidR="00B93FBA" w:rsidRPr="00992560" w:rsidRDefault="00065370">
      <w:pPr>
        <w:rPr>
          <w:rFonts w:ascii="Arial" w:hAnsi="Arial" w:cs="Arial"/>
          <w:b/>
          <w:sz w:val="24"/>
          <w:szCs w:val="24"/>
        </w:rPr>
      </w:pPr>
      <w:r w:rsidRPr="00992560">
        <w:rPr>
          <w:rFonts w:ascii="Arial" w:hAnsi="Arial" w:cs="Arial"/>
          <w:b/>
          <w:sz w:val="24"/>
          <w:szCs w:val="24"/>
        </w:rPr>
        <w:t>Section 2851 Applicability</w:t>
      </w:r>
    </w:p>
    <w:p w:rsidR="00065370" w:rsidRDefault="00065370">
      <w:pPr>
        <w:rPr>
          <w:rFonts w:ascii="Arial" w:hAnsi="Arial" w:cs="Arial"/>
          <w:sz w:val="24"/>
          <w:szCs w:val="24"/>
        </w:rPr>
      </w:pPr>
      <w:r>
        <w:rPr>
          <w:rFonts w:ascii="Arial" w:hAnsi="Arial" w:cs="Arial"/>
          <w:sz w:val="24"/>
          <w:szCs w:val="24"/>
        </w:rPr>
        <w:t xml:space="preserve">2851 (b) (2) The reference to 40 CFR Subpart J section 90.908 </w:t>
      </w:r>
      <w:r w:rsidR="00992560">
        <w:rPr>
          <w:rFonts w:ascii="Arial" w:hAnsi="Arial" w:cs="Arial"/>
          <w:sz w:val="24"/>
          <w:szCs w:val="24"/>
        </w:rPr>
        <w:t xml:space="preserve">and 40 CFR Part 91, subpart B has been eliminated by EPA and replaced with a new section 40 CFR 1068.225. NMMA recommends that this and all references to the EPA rule reflect the current sections and where appropriate the current language. </w:t>
      </w:r>
      <w:r>
        <w:rPr>
          <w:rFonts w:ascii="Arial" w:hAnsi="Arial" w:cs="Arial"/>
          <w:sz w:val="24"/>
          <w:szCs w:val="24"/>
        </w:rPr>
        <w:t xml:space="preserve">  </w:t>
      </w:r>
    </w:p>
    <w:p w:rsidR="00456E83" w:rsidRDefault="00456E83">
      <w:pPr>
        <w:rPr>
          <w:rFonts w:ascii="Arial" w:hAnsi="Arial" w:cs="Arial"/>
          <w:sz w:val="24"/>
          <w:szCs w:val="24"/>
        </w:rPr>
      </w:pPr>
    </w:p>
    <w:p w:rsidR="00456E83" w:rsidRPr="00065370" w:rsidRDefault="00456E83">
      <w:pPr>
        <w:rPr>
          <w:rFonts w:ascii="Arial" w:hAnsi="Arial" w:cs="Arial"/>
          <w:sz w:val="24"/>
          <w:szCs w:val="24"/>
        </w:rPr>
      </w:pPr>
    </w:p>
    <w:p w:rsidR="00D754A4" w:rsidRPr="00992560" w:rsidRDefault="00D754A4">
      <w:pPr>
        <w:rPr>
          <w:rFonts w:ascii="Arial" w:hAnsi="Arial" w:cs="Arial"/>
          <w:b/>
          <w:sz w:val="24"/>
          <w:szCs w:val="24"/>
        </w:rPr>
      </w:pPr>
      <w:r w:rsidRPr="00992560">
        <w:rPr>
          <w:rFonts w:ascii="Arial" w:hAnsi="Arial" w:cs="Arial"/>
          <w:b/>
          <w:sz w:val="24"/>
          <w:szCs w:val="24"/>
        </w:rPr>
        <w:t>Section 2853 Definitions</w:t>
      </w:r>
    </w:p>
    <w:p w:rsidR="00D754A4" w:rsidRDefault="00065370">
      <w:pPr>
        <w:rPr>
          <w:rFonts w:ascii="Arial" w:hAnsi="Arial" w:cs="Arial"/>
          <w:sz w:val="24"/>
          <w:szCs w:val="24"/>
        </w:rPr>
      </w:pPr>
      <w:r>
        <w:rPr>
          <w:rFonts w:ascii="Arial" w:hAnsi="Arial" w:cs="Arial"/>
          <w:sz w:val="24"/>
          <w:szCs w:val="24"/>
        </w:rPr>
        <w:t>2853 (a</w:t>
      </w:r>
      <w:r w:rsidR="00D754A4">
        <w:rPr>
          <w:rFonts w:ascii="Arial" w:hAnsi="Arial" w:cs="Arial"/>
          <w:sz w:val="24"/>
          <w:szCs w:val="24"/>
        </w:rPr>
        <w:t xml:space="preserve">) (9) Fuel hose: </w:t>
      </w:r>
      <w:r w:rsidR="00532005">
        <w:rPr>
          <w:rFonts w:ascii="Arial" w:hAnsi="Arial" w:cs="Arial"/>
          <w:sz w:val="24"/>
          <w:szCs w:val="24"/>
        </w:rPr>
        <w:t xml:space="preserve">For clarity NMMA recommends that the definition read; ”Fuel Hose” is defined as the length of fuel line connecting the </w:t>
      </w:r>
      <w:r w:rsidR="00532005" w:rsidRPr="00532005">
        <w:rPr>
          <w:rFonts w:ascii="Arial" w:hAnsi="Arial" w:cs="Arial"/>
          <w:b/>
          <w:sz w:val="24"/>
          <w:szCs w:val="24"/>
          <w:u w:val="single"/>
        </w:rPr>
        <w:t>watercraft</w:t>
      </w:r>
      <w:r w:rsidR="00532005">
        <w:rPr>
          <w:rFonts w:ascii="Arial" w:hAnsi="Arial" w:cs="Arial"/>
          <w:sz w:val="24"/>
          <w:szCs w:val="24"/>
        </w:rPr>
        <w:t xml:space="preserve"> fuel tank to the first attachment point on each engine as indicated by the engine manufacturer.   </w:t>
      </w:r>
    </w:p>
    <w:p w:rsidR="00532005" w:rsidRDefault="00065370">
      <w:pPr>
        <w:rPr>
          <w:rFonts w:ascii="Arial" w:hAnsi="Arial" w:cs="Arial"/>
          <w:sz w:val="24"/>
          <w:szCs w:val="24"/>
        </w:rPr>
      </w:pPr>
      <w:r>
        <w:rPr>
          <w:rFonts w:ascii="Arial" w:hAnsi="Arial" w:cs="Arial"/>
          <w:sz w:val="24"/>
          <w:szCs w:val="24"/>
        </w:rPr>
        <w:t>2853 (a</w:t>
      </w:r>
      <w:r w:rsidR="00532005">
        <w:rPr>
          <w:rFonts w:ascii="Arial" w:hAnsi="Arial" w:cs="Arial"/>
          <w:sz w:val="24"/>
          <w:szCs w:val="24"/>
        </w:rPr>
        <w:t>) (10) Fuel Injection: Due to the wide variety of fuel injection technologies used in marine applications NMMA recommends that the definition read; “Fuel Injection” is defined as any mechanical or electrical fuel system in which pressurized fuel is sprayed or injected</w:t>
      </w:r>
      <w:r w:rsidR="0007308E">
        <w:rPr>
          <w:rFonts w:ascii="Arial" w:hAnsi="Arial" w:cs="Arial"/>
          <w:sz w:val="24"/>
          <w:szCs w:val="24"/>
        </w:rPr>
        <w:t xml:space="preserve"> </w:t>
      </w:r>
      <w:r w:rsidR="00532005">
        <w:rPr>
          <w:rFonts w:ascii="Arial" w:hAnsi="Arial" w:cs="Arial"/>
          <w:sz w:val="24"/>
          <w:szCs w:val="24"/>
        </w:rPr>
        <w:t>into the</w:t>
      </w:r>
      <w:r w:rsidR="0007308E">
        <w:rPr>
          <w:rFonts w:ascii="Arial" w:hAnsi="Arial" w:cs="Arial"/>
          <w:sz w:val="24"/>
          <w:szCs w:val="24"/>
        </w:rPr>
        <w:t xml:space="preserve"> intake system or combustion chamber of an internal combustion engine. NMMA also recommends removing the statement “only when the engine is running” as we know of no application where fuel would be </w:t>
      </w:r>
      <w:r w:rsidR="00C54161">
        <w:rPr>
          <w:rFonts w:ascii="Arial" w:hAnsi="Arial" w:cs="Arial"/>
          <w:sz w:val="24"/>
          <w:szCs w:val="24"/>
        </w:rPr>
        <w:t>applied to an engine that is not running.</w:t>
      </w:r>
      <w:r w:rsidR="00532005">
        <w:rPr>
          <w:rFonts w:ascii="Arial" w:hAnsi="Arial" w:cs="Arial"/>
          <w:sz w:val="24"/>
          <w:szCs w:val="24"/>
        </w:rPr>
        <w:t xml:space="preserve"> </w:t>
      </w:r>
    </w:p>
    <w:p w:rsidR="00992560" w:rsidRDefault="00065370" w:rsidP="00992560">
      <w:pPr>
        <w:spacing w:after="0"/>
        <w:ind w:left="720" w:hanging="720"/>
        <w:rPr>
          <w:rFonts w:ascii="Arial" w:hAnsi="Arial" w:cs="Arial"/>
          <w:sz w:val="24"/>
          <w:szCs w:val="24"/>
        </w:rPr>
      </w:pPr>
      <w:r>
        <w:rPr>
          <w:rFonts w:ascii="Arial" w:hAnsi="Arial" w:cs="Arial"/>
          <w:sz w:val="24"/>
          <w:szCs w:val="24"/>
        </w:rPr>
        <w:t>2853 (a</w:t>
      </w:r>
      <w:r w:rsidR="00C54161">
        <w:rPr>
          <w:rFonts w:ascii="Arial" w:hAnsi="Arial" w:cs="Arial"/>
          <w:sz w:val="24"/>
          <w:szCs w:val="24"/>
        </w:rPr>
        <w:t>) (14) Under Cowl Fuel Lines: The definition needs to</w:t>
      </w:r>
      <w:r w:rsidR="008F5BD4">
        <w:rPr>
          <w:rFonts w:ascii="Arial" w:hAnsi="Arial" w:cs="Arial"/>
          <w:sz w:val="24"/>
          <w:szCs w:val="24"/>
        </w:rPr>
        <w:t xml:space="preserve"> clarify that the under </w:t>
      </w:r>
      <w:r>
        <w:rPr>
          <w:rFonts w:ascii="Arial" w:hAnsi="Arial" w:cs="Arial"/>
          <w:sz w:val="24"/>
          <w:szCs w:val="24"/>
        </w:rPr>
        <w:t xml:space="preserve">the </w:t>
      </w:r>
    </w:p>
    <w:p w:rsidR="00992560" w:rsidRDefault="00C54161" w:rsidP="00992560">
      <w:pPr>
        <w:spacing w:after="0"/>
        <w:ind w:left="720" w:hanging="720"/>
        <w:rPr>
          <w:rFonts w:ascii="Arial" w:hAnsi="Arial" w:cs="Arial"/>
          <w:sz w:val="24"/>
          <w:szCs w:val="24"/>
        </w:rPr>
      </w:pPr>
      <w:proofErr w:type="gramStart"/>
      <w:r>
        <w:rPr>
          <w:rFonts w:ascii="Arial" w:hAnsi="Arial" w:cs="Arial"/>
          <w:sz w:val="24"/>
          <w:szCs w:val="24"/>
        </w:rPr>
        <w:t>cowl</w:t>
      </w:r>
      <w:proofErr w:type="gramEnd"/>
      <w:r>
        <w:rPr>
          <w:rFonts w:ascii="Arial" w:hAnsi="Arial" w:cs="Arial"/>
          <w:sz w:val="24"/>
          <w:szCs w:val="24"/>
        </w:rPr>
        <w:t xml:space="preserve"> fuel lines </w:t>
      </w:r>
      <w:r w:rsidR="00065370">
        <w:rPr>
          <w:rFonts w:ascii="Arial" w:hAnsi="Arial" w:cs="Arial"/>
          <w:sz w:val="24"/>
          <w:szCs w:val="24"/>
        </w:rPr>
        <w:t xml:space="preserve">includes the manufacturers fuel feed line in addition to </w:t>
      </w:r>
      <w:r>
        <w:rPr>
          <w:rFonts w:ascii="Arial" w:hAnsi="Arial" w:cs="Arial"/>
          <w:sz w:val="24"/>
          <w:szCs w:val="24"/>
        </w:rPr>
        <w:t xml:space="preserve">those fuel lines </w:t>
      </w:r>
    </w:p>
    <w:p w:rsidR="00992560" w:rsidRDefault="00C54161" w:rsidP="00992560">
      <w:pPr>
        <w:spacing w:after="0"/>
        <w:ind w:left="720" w:hanging="720"/>
        <w:rPr>
          <w:rFonts w:ascii="Arial" w:hAnsi="Arial" w:cs="Arial"/>
          <w:sz w:val="24"/>
          <w:szCs w:val="24"/>
        </w:rPr>
      </w:pPr>
      <w:proofErr w:type="gramStart"/>
      <w:r>
        <w:rPr>
          <w:rFonts w:ascii="Arial" w:hAnsi="Arial" w:cs="Arial"/>
          <w:sz w:val="24"/>
          <w:szCs w:val="24"/>
        </w:rPr>
        <w:t>that</w:t>
      </w:r>
      <w:proofErr w:type="gramEnd"/>
      <w:r>
        <w:rPr>
          <w:rFonts w:ascii="Arial" w:hAnsi="Arial" w:cs="Arial"/>
          <w:sz w:val="24"/>
          <w:szCs w:val="24"/>
        </w:rPr>
        <w:t xml:space="preserve"> are entirely contained under the cowl</w:t>
      </w:r>
      <w:r w:rsidR="00065370">
        <w:rPr>
          <w:rFonts w:ascii="Arial" w:hAnsi="Arial" w:cs="Arial"/>
          <w:sz w:val="24"/>
          <w:szCs w:val="24"/>
        </w:rPr>
        <w:t xml:space="preserve">. NMMA recommends that the definition read; </w:t>
      </w:r>
    </w:p>
    <w:p w:rsidR="00992560" w:rsidRDefault="00065370" w:rsidP="00992560">
      <w:pPr>
        <w:spacing w:after="0"/>
        <w:ind w:left="720" w:hanging="720"/>
        <w:rPr>
          <w:rFonts w:ascii="Arial" w:hAnsi="Arial" w:cs="Arial"/>
          <w:sz w:val="24"/>
          <w:szCs w:val="24"/>
        </w:rPr>
      </w:pPr>
      <w:r>
        <w:rPr>
          <w:rFonts w:ascii="Arial" w:hAnsi="Arial" w:cs="Arial"/>
          <w:sz w:val="24"/>
          <w:szCs w:val="24"/>
        </w:rPr>
        <w:t xml:space="preserve">“Under the Cowl Fuel Lines” refers to a fuel line that is entirely contained under the cowl </w:t>
      </w:r>
    </w:p>
    <w:p w:rsidR="00992560" w:rsidRDefault="00065370" w:rsidP="00992560">
      <w:pPr>
        <w:spacing w:after="0"/>
        <w:ind w:left="720" w:hanging="720"/>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an outboard engine including the engine manufacturers supplied fuel feed line that </w:t>
      </w:r>
    </w:p>
    <w:p w:rsidR="000A5335" w:rsidRDefault="00065370" w:rsidP="00992560">
      <w:pPr>
        <w:spacing w:after="0"/>
        <w:ind w:left="720" w:hanging="720"/>
        <w:rPr>
          <w:rFonts w:ascii="Arial" w:hAnsi="Arial" w:cs="Arial"/>
          <w:sz w:val="24"/>
          <w:szCs w:val="24"/>
        </w:rPr>
      </w:pPr>
      <w:proofErr w:type="gramStart"/>
      <w:r>
        <w:rPr>
          <w:rFonts w:ascii="Arial" w:hAnsi="Arial" w:cs="Arial"/>
          <w:sz w:val="24"/>
          <w:szCs w:val="24"/>
        </w:rPr>
        <w:t>may</w:t>
      </w:r>
      <w:proofErr w:type="gramEnd"/>
      <w:r>
        <w:rPr>
          <w:rFonts w:ascii="Arial" w:hAnsi="Arial" w:cs="Arial"/>
          <w:sz w:val="24"/>
          <w:szCs w:val="24"/>
        </w:rPr>
        <w:t xml:space="preserve"> extend outside of the cowl for connection to the watercraft fuel system.  </w:t>
      </w:r>
      <w:r w:rsidR="008F5BD4">
        <w:rPr>
          <w:rFonts w:ascii="Arial" w:hAnsi="Arial" w:cs="Arial"/>
          <w:sz w:val="24"/>
          <w:szCs w:val="24"/>
        </w:rPr>
        <w:t xml:space="preserve">  </w:t>
      </w:r>
      <w:r w:rsidR="00C54161">
        <w:rPr>
          <w:rFonts w:ascii="Arial" w:hAnsi="Arial" w:cs="Arial"/>
          <w:sz w:val="24"/>
          <w:szCs w:val="24"/>
        </w:rPr>
        <w:t xml:space="preserve"> </w:t>
      </w:r>
    </w:p>
    <w:p w:rsidR="000A5335" w:rsidRDefault="000A5335" w:rsidP="00992560">
      <w:pPr>
        <w:spacing w:after="0"/>
        <w:ind w:left="720" w:hanging="720"/>
        <w:rPr>
          <w:rFonts w:ascii="Arial" w:hAnsi="Arial" w:cs="Arial"/>
          <w:sz w:val="24"/>
          <w:szCs w:val="24"/>
        </w:rPr>
      </w:pPr>
    </w:p>
    <w:p w:rsidR="000A5335" w:rsidRDefault="009D2325" w:rsidP="00992560">
      <w:pPr>
        <w:spacing w:after="0"/>
        <w:ind w:left="720" w:hanging="720"/>
        <w:rPr>
          <w:rFonts w:ascii="Arial" w:hAnsi="Arial" w:cs="Arial"/>
          <w:b/>
          <w:sz w:val="24"/>
          <w:szCs w:val="24"/>
        </w:rPr>
      </w:pPr>
      <w:r w:rsidRPr="009D2325">
        <w:rPr>
          <w:rFonts w:ascii="Arial" w:hAnsi="Arial" w:cs="Arial"/>
          <w:b/>
          <w:sz w:val="24"/>
          <w:szCs w:val="24"/>
        </w:rPr>
        <w:t xml:space="preserve">Section </w:t>
      </w:r>
      <w:r w:rsidR="000A5335" w:rsidRPr="009D2325">
        <w:rPr>
          <w:rFonts w:ascii="Arial" w:hAnsi="Arial" w:cs="Arial"/>
          <w:b/>
          <w:sz w:val="24"/>
          <w:szCs w:val="24"/>
        </w:rPr>
        <w:t>2855 Spark-ignition Marine Watercraft Standards for &gt;30 kW Engines</w:t>
      </w:r>
    </w:p>
    <w:p w:rsidR="009D2325" w:rsidRDefault="009D2325" w:rsidP="00992560">
      <w:pPr>
        <w:spacing w:after="0"/>
        <w:ind w:left="720" w:hanging="720"/>
        <w:rPr>
          <w:rFonts w:ascii="Arial" w:hAnsi="Arial" w:cs="Arial"/>
          <w:b/>
          <w:sz w:val="24"/>
          <w:szCs w:val="24"/>
        </w:rPr>
      </w:pPr>
    </w:p>
    <w:p w:rsidR="00796F30" w:rsidRDefault="009D2325" w:rsidP="00796F30">
      <w:pPr>
        <w:spacing w:after="0"/>
        <w:ind w:left="720" w:hanging="720"/>
        <w:rPr>
          <w:rFonts w:ascii="Arial" w:hAnsi="Arial" w:cs="Arial"/>
          <w:sz w:val="24"/>
          <w:szCs w:val="24"/>
        </w:rPr>
      </w:pPr>
      <w:r>
        <w:rPr>
          <w:rFonts w:ascii="Arial" w:hAnsi="Arial" w:cs="Arial"/>
          <w:sz w:val="24"/>
          <w:szCs w:val="24"/>
        </w:rPr>
        <w:t xml:space="preserve">2855 Table 1: </w:t>
      </w:r>
      <w:r w:rsidR="00632480">
        <w:rPr>
          <w:rFonts w:ascii="Arial" w:hAnsi="Arial" w:cs="Arial"/>
          <w:sz w:val="24"/>
          <w:szCs w:val="24"/>
        </w:rPr>
        <w:t xml:space="preserve">The diurnal requirement for non-canister applications refers the reader to </w:t>
      </w:r>
    </w:p>
    <w:p w:rsidR="00796F30" w:rsidRDefault="00632480" w:rsidP="00796F30">
      <w:pPr>
        <w:spacing w:after="0"/>
        <w:ind w:left="720" w:hanging="720"/>
        <w:rPr>
          <w:rFonts w:ascii="Arial" w:hAnsi="Arial" w:cs="Arial"/>
          <w:sz w:val="24"/>
          <w:szCs w:val="24"/>
        </w:rPr>
      </w:pPr>
      <w:proofErr w:type="gramStart"/>
      <w:r>
        <w:rPr>
          <w:rFonts w:ascii="Arial" w:hAnsi="Arial" w:cs="Arial"/>
          <w:sz w:val="24"/>
          <w:szCs w:val="24"/>
        </w:rPr>
        <w:t>note</w:t>
      </w:r>
      <w:proofErr w:type="gramEnd"/>
      <w:r>
        <w:rPr>
          <w:rFonts w:ascii="Arial" w:hAnsi="Arial" w:cs="Arial"/>
          <w:sz w:val="24"/>
          <w:szCs w:val="24"/>
        </w:rPr>
        <w:t xml:space="preserve"> # 3. This note states that to determine the venting control efficiency, a venting </w:t>
      </w:r>
    </w:p>
    <w:p w:rsidR="00796F30" w:rsidRDefault="00632480" w:rsidP="00796F30">
      <w:pPr>
        <w:spacing w:after="0"/>
        <w:ind w:left="720" w:hanging="720"/>
        <w:rPr>
          <w:rFonts w:ascii="Arial" w:hAnsi="Arial" w:cs="Arial"/>
          <w:sz w:val="24"/>
          <w:szCs w:val="24"/>
        </w:rPr>
      </w:pPr>
      <w:proofErr w:type="gramStart"/>
      <w:r>
        <w:rPr>
          <w:rFonts w:ascii="Arial" w:hAnsi="Arial" w:cs="Arial"/>
          <w:sz w:val="24"/>
          <w:szCs w:val="24"/>
        </w:rPr>
        <w:t>control</w:t>
      </w:r>
      <w:proofErr w:type="gramEnd"/>
      <w:r>
        <w:rPr>
          <w:rFonts w:ascii="Arial" w:hAnsi="Arial" w:cs="Arial"/>
          <w:sz w:val="24"/>
          <w:szCs w:val="24"/>
        </w:rPr>
        <w:t xml:space="preserve"> test must be performed according to 40 CFR 1060.525 (or TP-1503, if </w:t>
      </w:r>
    </w:p>
    <w:p w:rsidR="00796F30" w:rsidRDefault="00632480" w:rsidP="00796F30">
      <w:pPr>
        <w:spacing w:after="0"/>
        <w:ind w:left="720" w:hanging="720"/>
        <w:rPr>
          <w:rFonts w:ascii="Arial" w:hAnsi="Arial" w:cs="Arial"/>
          <w:sz w:val="24"/>
          <w:szCs w:val="24"/>
        </w:rPr>
      </w:pPr>
      <w:proofErr w:type="gramStart"/>
      <w:r>
        <w:rPr>
          <w:rFonts w:ascii="Arial" w:hAnsi="Arial" w:cs="Arial"/>
          <w:sz w:val="24"/>
          <w:szCs w:val="24"/>
        </w:rPr>
        <w:t>applicable</w:t>
      </w:r>
      <w:proofErr w:type="gramEnd"/>
      <w:r>
        <w:rPr>
          <w:rFonts w:ascii="Arial" w:hAnsi="Arial" w:cs="Arial"/>
          <w:sz w:val="24"/>
          <w:szCs w:val="24"/>
        </w:rPr>
        <w:t xml:space="preserve">). NMMA is </w:t>
      </w:r>
      <w:r w:rsidR="00796F30">
        <w:rPr>
          <w:rFonts w:ascii="Arial" w:hAnsi="Arial" w:cs="Arial"/>
          <w:sz w:val="24"/>
          <w:szCs w:val="24"/>
        </w:rPr>
        <w:t>concerned that this table may be confusing</w:t>
      </w:r>
      <w:r>
        <w:rPr>
          <w:rFonts w:ascii="Arial" w:hAnsi="Arial" w:cs="Arial"/>
          <w:sz w:val="24"/>
          <w:szCs w:val="24"/>
        </w:rPr>
        <w:t xml:space="preserve"> because Table 1 only </w:t>
      </w:r>
    </w:p>
    <w:p w:rsidR="00796F30" w:rsidRDefault="00632480" w:rsidP="00796F30">
      <w:pPr>
        <w:spacing w:after="0"/>
        <w:ind w:left="720" w:hanging="720"/>
        <w:rPr>
          <w:rFonts w:ascii="Arial" w:hAnsi="Arial" w:cs="Arial"/>
          <w:sz w:val="24"/>
          <w:szCs w:val="24"/>
        </w:rPr>
      </w:pPr>
      <w:proofErr w:type="gramStart"/>
      <w:r>
        <w:rPr>
          <w:rFonts w:ascii="Arial" w:hAnsi="Arial" w:cs="Arial"/>
          <w:sz w:val="24"/>
          <w:szCs w:val="24"/>
        </w:rPr>
        <w:t>references</w:t>
      </w:r>
      <w:proofErr w:type="gramEnd"/>
      <w:r>
        <w:rPr>
          <w:rFonts w:ascii="Arial" w:hAnsi="Arial" w:cs="Arial"/>
          <w:sz w:val="24"/>
          <w:szCs w:val="24"/>
        </w:rPr>
        <w:t xml:space="preserve"> TP-1503 with a note that allows for an alternative test procedure of TP-1505 </w:t>
      </w:r>
    </w:p>
    <w:p w:rsidR="00796F30" w:rsidRDefault="00632480" w:rsidP="00796F30">
      <w:pPr>
        <w:spacing w:after="0"/>
        <w:ind w:left="720" w:hanging="720"/>
        <w:rPr>
          <w:rFonts w:ascii="Arial" w:hAnsi="Arial" w:cs="Arial"/>
          <w:sz w:val="24"/>
          <w:szCs w:val="24"/>
        </w:rPr>
      </w:pPr>
      <w:proofErr w:type="gramStart"/>
      <w:r>
        <w:rPr>
          <w:rFonts w:ascii="Arial" w:hAnsi="Arial" w:cs="Arial"/>
          <w:sz w:val="24"/>
          <w:szCs w:val="24"/>
        </w:rPr>
        <w:t>for</w:t>
      </w:r>
      <w:proofErr w:type="gramEnd"/>
      <w:r>
        <w:rPr>
          <w:rFonts w:ascii="Arial" w:hAnsi="Arial" w:cs="Arial"/>
          <w:sz w:val="24"/>
          <w:szCs w:val="24"/>
        </w:rPr>
        <w:t xml:space="preserve"> non-canister pressure relief valve applications. </w:t>
      </w:r>
      <w:r w:rsidR="00796F30">
        <w:rPr>
          <w:rFonts w:ascii="Arial" w:hAnsi="Arial" w:cs="Arial"/>
          <w:sz w:val="24"/>
          <w:szCs w:val="24"/>
        </w:rPr>
        <w:t xml:space="preserve">NMMA recommends that 40 CFR </w:t>
      </w:r>
    </w:p>
    <w:p w:rsidR="00796F30" w:rsidRDefault="00796F30" w:rsidP="00D65299">
      <w:pPr>
        <w:spacing w:after="0"/>
        <w:rPr>
          <w:rFonts w:ascii="Arial" w:hAnsi="Arial" w:cs="Arial"/>
          <w:sz w:val="24"/>
          <w:szCs w:val="24"/>
        </w:rPr>
      </w:pPr>
      <w:r>
        <w:rPr>
          <w:rFonts w:ascii="Arial" w:hAnsi="Arial" w:cs="Arial"/>
          <w:sz w:val="24"/>
          <w:szCs w:val="24"/>
        </w:rPr>
        <w:t xml:space="preserve">1060.525 </w:t>
      </w:r>
      <w:proofErr w:type="gramStart"/>
      <w:r>
        <w:rPr>
          <w:rFonts w:ascii="Arial" w:hAnsi="Arial" w:cs="Arial"/>
          <w:sz w:val="24"/>
          <w:szCs w:val="24"/>
        </w:rPr>
        <w:t>be</w:t>
      </w:r>
      <w:proofErr w:type="gramEnd"/>
      <w:r>
        <w:rPr>
          <w:rFonts w:ascii="Arial" w:hAnsi="Arial" w:cs="Arial"/>
          <w:sz w:val="24"/>
          <w:szCs w:val="24"/>
        </w:rPr>
        <w:t xml:space="preserve"> acceptable for certification but that it also be </w:t>
      </w:r>
      <w:r w:rsidR="00D65299">
        <w:rPr>
          <w:rFonts w:ascii="Arial" w:hAnsi="Arial" w:cs="Arial"/>
          <w:sz w:val="24"/>
          <w:szCs w:val="24"/>
        </w:rPr>
        <w:t xml:space="preserve">included in the table, perhaps </w:t>
      </w:r>
      <w:r>
        <w:rPr>
          <w:rFonts w:ascii="Arial" w:hAnsi="Arial" w:cs="Arial"/>
          <w:sz w:val="24"/>
          <w:szCs w:val="24"/>
        </w:rPr>
        <w:t>with a note that directs the reader to its application.</w:t>
      </w:r>
      <w:r w:rsidR="007003E9">
        <w:rPr>
          <w:rFonts w:ascii="Arial" w:hAnsi="Arial" w:cs="Arial"/>
          <w:sz w:val="24"/>
          <w:szCs w:val="24"/>
        </w:rPr>
        <w:t xml:space="preserve"> </w:t>
      </w:r>
    </w:p>
    <w:p w:rsidR="008B12AF" w:rsidRDefault="008B12AF" w:rsidP="00D65299">
      <w:pPr>
        <w:spacing w:after="0"/>
        <w:rPr>
          <w:rFonts w:ascii="Arial" w:hAnsi="Arial" w:cs="Arial"/>
          <w:sz w:val="24"/>
          <w:szCs w:val="24"/>
        </w:rPr>
      </w:pPr>
    </w:p>
    <w:p w:rsidR="008B12AF" w:rsidRPr="00BF5889" w:rsidRDefault="00EF2060" w:rsidP="00D65299">
      <w:pPr>
        <w:spacing w:after="0"/>
        <w:rPr>
          <w:rFonts w:ascii="Arial" w:hAnsi="Arial" w:cs="Arial"/>
          <w:sz w:val="24"/>
          <w:szCs w:val="24"/>
          <w:vertAlign w:val="superscript"/>
        </w:rPr>
      </w:pPr>
      <w:r w:rsidRPr="00BF5889">
        <w:rPr>
          <w:rFonts w:ascii="Arial" w:hAnsi="Arial" w:cs="Arial"/>
          <w:sz w:val="24"/>
          <w:szCs w:val="24"/>
        </w:rPr>
        <w:t xml:space="preserve">2855 </w:t>
      </w:r>
      <w:r w:rsidR="008B12AF" w:rsidRPr="00BF5889">
        <w:rPr>
          <w:rFonts w:ascii="Arial" w:hAnsi="Arial" w:cs="Arial"/>
          <w:sz w:val="24"/>
          <w:szCs w:val="24"/>
        </w:rPr>
        <w:t>Tables 1 and 2</w:t>
      </w:r>
      <w:r w:rsidRPr="00BF5889">
        <w:rPr>
          <w:rFonts w:ascii="Arial" w:hAnsi="Arial" w:cs="Arial"/>
          <w:sz w:val="24"/>
          <w:szCs w:val="24"/>
        </w:rPr>
        <w:t xml:space="preserve">: </w:t>
      </w:r>
      <w:r w:rsidR="00940F8D" w:rsidRPr="00BF5889">
        <w:rPr>
          <w:rFonts w:ascii="Arial" w:hAnsi="Arial" w:cs="Arial"/>
          <w:sz w:val="24"/>
          <w:szCs w:val="24"/>
        </w:rPr>
        <w:t xml:space="preserve">These two tables are </w:t>
      </w:r>
      <w:r w:rsidR="00BF5889" w:rsidRPr="00BF5889">
        <w:rPr>
          <w:rFonts w:ascii="Arial" w:hAnsi="Arial" w:cs="Arial"/>
          <w:sz w:val="24"/>
          <w:szCs w:val="24"/>
        </w:rPr>
        <w:t>inconsistent</w:t>
      </w:r>
      <w:r w:rsidR="00940F8D" w:rsidRPr="00BF5889">
        <w:rPr>
          <w:rFonts w:ascii="Arial" w:hAnsi="Arial" w:cs="Arial"/>
          <w:sz w:val="24"/>
          <w:szCs w:val="24"/>
        </w:rPr>
        <w:t xml:space="preserve"> because Table 2 does not provide an option for non-canister diurnal control. NMMA requests that Table 1 and 2 have consistent technology applications </w:t>
      </w:r>
    </w:p>
    <w:p w:rsidR="00940F8D" w:rsidRPr="00BF5889" w:rsidRDefault="00940F8D" w:rsidP="00D65299">
      <w:pPr>
        <w:spacing w:after="0"/>
        <w:rPr>
          <w:rFonts w:ascii="Arial" w:hAnsi="Arial" w:cs="Arial"/>
          <w:sz w:val="24"/>
          <w:szCs w:val="24"/>
          <w:vertAlign w:val="superscript"/>
        </w:rPr>
      </w:pPr>
    </w:p>
    <w:p w:rsidR="00940F8D" w:rsidRPr="00BF5889" w:rsidRDefault="00940F8D" w:rsidP="00BF5889">
      <w:pPr>
        <w:pStyle w:val="NoSpacing"/>
        <w:rPr>
          <w:sz w:val="28"/>
        </w:rPr>
      </w:pPr>
      <w:r w:rsidRPr="00BF5889">
        <w:rPr>
          <w:sz w:val="28"/>
        </w:rPr>
        <w:t>2855 Table 1 and 2: Under the diurnal requirement using non-canister application, NMMA recommends the following footnote</w:t>
      </w:r>
    </w:p>
    <w:p w:rsidR="00BF5889" w:rsidRDefault="00BF5889" w:rsidP="00D65299">
      <w:pPr>
        <w:spacing w:after="0"/>
        <w:rPr>
          <w:rFonts w:ascii="Arial" w:hAnsi="Arial" w:cs="Arial"/>
          <w:sz w:val="24"/>
          <w:szCs w:val="24"/>
          <w:vertAlign w:val="superscript"/>
        </w:rPr>
      </w:pPr>
    </w:p>
    <w:p w:rsidR="008B12AF" w:rsidRPr="00BF5889" w:rsidRDefault="00940F8D" w:rsidP="00D65299">
      <w:pPr>
        <w:spacing w:after="0"/>
        <w:rPr>
          <w:rFonts w:ascii="Arial" w:hAnsi="Arial" w:cs="Arial"/>
          <w:sz w:val="24"/>
          <w:szCs w:val="24"/>
        </w:rPr>
      </w:pPr>
      <w:r w:rsidRPr="00BF5889">
        <w:rPr>
          <w:rFonts w:ascii="Arial" w:hAnsi="Arial" w:cs="Arial"/>
          <w:sz w:val="24"/>
          <w:szCs w:val="24"/>
          <w:vertAlign w:val="superscript"/>
        </w:rPr>
        <w:lastRenderedPageBreak/>
        <w:t xml:space="preserve"> </w:t>
      </w:r>
      <w:r w:rsidR="008B12AF" w:rsidRPr="00BF5889">
        <w:rPr>
          <w:rFonts w:ascii="Arial" w:hAnsi="Arial" w:cs="Arial"/>
          <w:sz w:val="24"/>
          <w:szCs w:val="24"/>
          <w:vertAlign w:val="superscript"/>
        </w:rPr>
        <w:t xml:space="preserve"> </w:t>
      </w:r>
      <w:r w:rsidR="008B12AF" w:rsidRPr="00BF5889">
        <w:rPr>
          <w:rFonts w:ascii="Arial" w:hAnsi="Arial" w:cs="Arial"/>
          <w:sz w:val="24"/>
          <w:szCs w:val="24"/>
        </w:rPr>
        <w:t xml:space="preserve"> “A </w:t>
      </w:r>
      <w:r w:rsidR="00BF5889" w:rsidRPr="00BF5889">
        <w:rPr>
          <w:rFonts w:ascii="Arial" w:hAnsi="Arial" w:cs="Arial"/>
          <w:sz w:val="24"/>
          <w:szCs w:val="24"/>
        </w:rPr>
        <w:t>watercraft</w:t>
      </w:r>
      <w:r w:rsidR="008B12AF" w:rsidRPr="00BF5889">
        <w:rPr>
          <w:rFonts w:ascii="Arial" w:hAnsi="Arial" w:cs="Arial"/>
          <w:sz w:val="24"/>
          <w:szCs w:val="24"/>
        </w:rPr>
        <w:t xml:space="preserve"> using a sealed system to a positive pressure of at least 7.35kPa (1.05PSI) will be deemed compliant with 65% reduction. </w:t>
      </w:r>
      <w:r w:rsidR="00BF5889" w:rsidRPr="00BF5889">
        <w:rPr>
          <w:rFonts w:ascii="Arial" w:hAnsi="Arial" w:cs="Arial"/>
          <w:sz w:val="24"/>
          <w:szCs w:val="24"/>
        </w:rPr>
        <w:t xml:space="preserve">The </w:t>
      </w:r>
      <w:r w:rsidR="008B12AF" w:rsidRPr="00BF5889">
        <w:rPr>
          <w:rFonts w:ascii="Arial" w:hAnsi="Arial" w:cs="Arial"/>
          <w:sz w:val="24"/>
          <w:szCs w:val="24"/>
        </w:rPr>
        <w:t xml:space="preserve">PRV </w:t>
      </w:r>
      <w:r w:rsidR="00EF2060" w:rsidRPr="00BF5889">
        <w:rPr>
          <w:rFonts w:ascii="Arial" w:hAnsi="Arial" w:cs="Arial"/>
          <w:sz w:val="24"/>
          <w:szCs w:val="24"/>
        </w:rPr>
        <w:t xml:space="preserve">must </w:t>
      </w:r>
      <w:r w:rsidR="00BF5889" w:rsidRPr="00BF5889">
        <w:rPr>
          <w:rFonts w:ascii="Arial" w:hAnsi="Arial" w:cs="Arial"/>
          <w:sz w:val="24"/>
          <w:szCs w:val="24"/>
        </w:rPr>
        <w:t xml:space="preserve">also </w:t>
      </w:r>
      <w:r w:rsidR="00EF2060" w:rsidRPr="00BF5889">
        <w:rPr>
          <w:rFonts w:ascii="Arial" w:hAnsi="Arial" w:cs="Arial"/>
          <w:sz w:val="24"/>
          <w:szCs w:val="24"/>
        </w:rPr>
        <w:t xml:space="preserve">be </w:t>
      </w:r>
      <w:proofErr w:type="gramStart"/>
      <w:r w:rsidR="00EF2060" w:rsidRPr="00BF5889">
        <w:rPr>
          <w:rFonts w:ascii="Arial" w:hAnsi="Arial" w:cs="Arial"/>
          <w:sz w:val="24"/>
          <w:szCs w:val="24"/>
        </w:rPr>
        <w:t>tested  and</w:t>
      </w:r>
      <w:proofErr w:type="gramEnd"/>
      <w:r w:rsidR="00EF2060" w:rsidRPr="00BF5889">
        <w:rPr>
          <w:rFonts w:ascii="Arial" w:hAnsi="Arial" w:cs="Arial"/>
          <w:sz w:val="24"/>
          <w:szCs w:val="24"/>
        </w:rPr>
        <w:t xml:space="preserve"> pass the</w:t>
      </w:r>
      <w:r w:rsidR="008B12AF" w:rsidRPr="00BF5889">
        <w:rPr>
          <w:rFonts w:ascii="Arial" w:hAnsi="Arial" w:cs="Arial"/>
          <w:sz w:val="24"/>
          <w:szCs w:val="24"/>
        </w:rPr>
        <w:t xml:space="preserve"> TP-1505 durability requirements</w:t>
      </w:r>
      <w:r w:rsidR="00BF5889">
        <w:rPr>
          <w:rFonts w:ascii="Arial" w:hAnsi="Arial" w:cs="Arial"/>
          <w:sz w:val="24"/>
          <w:szCs w:val="24"/>
        </w:rPr>
        <w:t>.”</w:t>
      </w:r>
      <w:r w:rsidR="00BF5889" w:rsidRPr="00BF5889">
        <w:rPr>
          <w:rFonts w:ascii="Arial" w:hAnsi="Arial" w:cs="Arial"/>
          <w:sz w:val="24"/>
          <w:szCs w:val="24"/>
        </w:rPr>
        <w:t xml:space="preserve"> </w:t>
      </w:r>
      <w:r w:rsidR="008B12AF" w:rsidRPr="00BF5889">
        <w:rPr>
          <w:rFonts w:ascii="Arial" w:hAnsi="Arial" w:cs="Arial"/>
          <w:sz w:val="24"/>
          <w:szCs w:val="24"/>
        </w:rPr>
        <w:t xml:space="preserve">This </w:t>
      </w:r>
      <w:r w:rsidRPr="00BF5889">
        <w:rPr>
          <w:rFonts w:ascii="Arial" w:hAnsi="Arial" w:cs="Arial"/>
          <w:sz w:val="24"/>
          <w:szCs w:val="24"/>
        </w:rPr>
        <w:t xml:space="preserve">change </w:t>
      </w:r>
      <w:r w:rsidR="00BF5889" w:rsidRPr="00BF5889">
        <w:rPr>
          <w:rFonts w:ascii="Arial" w:hAnsi="Arial" w:cs="Arial"/>
          <w:sz w:val="24"/>
          <w:szCs w:val="24"/>
        </w:rPr>
        <w:t>is</w:t>
      </w:r>
      <w:r w:rsidRPr="00BF5889">
        <w:rPr>
          <w:rFonts w:ascii="Arial" w:hAnsi="Arial" w:cs="Arial"/>
          <w:sz w:val="24"/>
          <w:szCs w:val="24"/>
        </w:rPr>
        <w:t xml:space="preserve"> consistent with </w:t>
      </w:r>
      <w:r w:rsidR="000E4348" w:rsidRPr="00BF5889">
        <w:rPr>
          <w:rFonts w:ascii="Arial" w:hAnsi="Arial" w:cs="Arial"/>
          <w:sz w:val="24"/>
          <w:szCs w:val="24"/>
        </w:rPr>
        <w:t xml:space="preserve">40 CFR </w:t>
      </w:r>
      <w:r w:rsidR="008B12AF" w:rsidRPr="00BF5889">
        <w:rPr>
          <w:rFonts w:ascii="Arial" w:hAnsi="Arial" w:cs="Arial"/>
          <w:sz w:val="24"/>
          <w:szCs w:val="24"/>
        </w:rPr>
        <w:t>1060.240 (e) and 1060.240 (e) (1)</w:t>
      </w:r>
    </w:p>
    <w:p w:rsidR="00796F30" w:rsidRDefault="00796F30" w:rsidP="00796F30">
      <w:pPr>
        <w:spacing w:after="0"/>
        <w:ind w:left="720" w:hanging="720"/>
        <w:rPr>
          <w:rFonts w:ascii="Arial" w:hAnsi="Arial" w:cs="Arial"/>
          <w:sz w:val="24"/>
          <w:szCs w:val="24"/>
        </w:rPr>
      </w:pPr>
    </w:p>
    <w:p w:rsidR="00796F30" w:rsidRDefault="00796F30" w:rsidP="00796F30">
      <w:pPr>
        <w:spacing w:after="0"/>
        <w:ind w:left="720" w:hanging="720"/>
        <w:rPr>
          <w:rFonts w:ascii="Arial" w:hAnsi="Arial" w:cs="Arial"/>
          <w:sz w:val="24"/>
          <w:szCs w:val="24"/>
        </w:rPr>
      </w:pPr>
      <w:r>
        <w:rPr>
          <w:rFonts w:ascii="Arial" w:hAnsi="Arial" w:cs="Arial"/>
          <w:sz w:val="24"/>
          <w:szCs w:val="24"/>
        </w:rPr>
        <w:t>2855 Table 3: For clarification does certifying to the requirements in</w:t>
      </w:r>
      <w:r w:rsidR="00003252">
        <w:rPr>
          <w:rFonts w:ascii="Arial" w:hAnsi="Arial" w:cs="Arial"/>
          <w:sz w:val="24"/>
          <w:szCs w:val="24"/>
        </w:rPr>
        <w:t xml:space="preserve"> </w:t>
      </w:r>
      <w:r>
        <w:rPr>
          <w:rFonts w:ascii="Arial" w:hAnsi="Arial" w:cs="Arial"/>
          <w:sz w:val="24"/>
          <w:szCs w:val="24"/>
        </w:rPr>
        <w:t xml:space="preserve">Table 3 titled </w:t>
      </w:r>
    </w:p>
    <w:p w:rsidR="00796F30" w:rsidRDefault="00796F30" w:rsidP="00796F30">
      <w:pPr>
        <w:spacing w:after="0"/>
        <w:ind w:left="720" w:hanging="720"/>
        <w:rPr>
          <w:rFonts w:ascii="Arial" w:hAnsi="Arial" w:cs="Arial"/>
          <w:sz w:val="24"/>
          <w:szCs w:val="24"/>
        </w:rPr>
      </w:pPr>
      <w:r>
        <w:rPr>
          <w:rFonts w:ascii="Arial" w:hAnsi="Arial" w:cs="Arial"/>
          <w:sz w:val="24"/>
          <w:szCs w:val="24"/>
        </w:rPr>
        <w:t xml:space="preserve">“Alternate Evaporative Emission Performance Standards for &gt;30 kW Spark- Ignited </w:t>
      </w:r>
    </w:p>
    <w:p w:rsidR="00796F30" w:rsidRDefault="00796F30" w:rsidP="00796F30">
      <w:pPr>
        <w:spacing w:after="0"/>
        <w:ind w:left="720" w:hanging="720"/>
        <w:rPr>
          <w:rFonts w:ascii="Arial" w:hAnsi="Arial" w:cs="Arial"/>
          <w:sz w:val="24"/>
          <w:szCs w:val="24"/>
        </w:rPr>
      </w:pPr>
      <w:r>
        <w:rPr>
          <w:rFonts w:ascii="Arial" w:hAnsi="Arial" w:cs="Arial"/>
          <w:sz w:val="24"/>
          <w:szCs w:val="24"/>
        </w:rPr>
        <w:t xml:space="preserve">Marine Watercraft” </w:t>
      </w:r>
      <w:proofErr w:type="gramStart"/>
      <w:r>
        <w:rPr>
          <w:rFonts w:ascii="Arial" w:hAnsi="Arial" w:cs="Arial"/>
          <w:sz w:val="24"/>
          <w:szCs w:val="24"/>
        </w:rPr>
        <w:t>replace</w:t>
      </w:r>
      <w:proofErr w:type="gramEnd"/>
      <w:r>
        <w:rPr>
          <w:rFonts w:ascii="Arial" w:hAnsi="Arial" w:cs="Arial"/>
          <w:sz w:val="24"/>
          <w:szCs w:val="24"/>
        </w:rPr>
        <w:t xml:space="preserve"> the need for component certification? NMMA believes that </w:t>
      </w:r>
    </w:p>
    <w:p w:rsidR="00796F30" w:rsidRDefault="00796F30" w:rsidP="00796F30">
      <w:pPr>
        <w:spacing w:after="0"/>
        <w:ind w:left="720" w:hanging="720"/>
        <w:rPr>
          <w:rFonts w:ascii="Arial" w:hAnsi="Arial" w:cs="Arial"/>
          <w:sz w:val="24"/>
          <w:szCs w:val="24"/>
        </w:rPr>
      </w:pPr>
      <w:proofErr w:type="gramStart"/>
      <w:r>
        <w:rPr>
          <w:rFonts w:ascii="Arial" w:hAnsi="Arial" w:cs="Arial"/>
          <w:sz w:val="24"/>
          <w:szCs w:val="24"/>
        </w:rPr>
        <w:t>it</w:t>
      </w:r>
      <w:proofErr w:type="gramEnd"/>
      <w:r>
        <w:rPr>
          <w:rFonts w:ascii="Arial" w:hAnsi="Arial" w:cs="Arial"/>
          <w:sz w:val="24"/>
          <w:szCs w:val="24"/>
        </w:rPr>
        <w:t xml:space="preserve"> is performed in lieu of component certification.</w:t>
      </w:r>
    </w:p>
    <w:p w:rsidR="00796F30" w:rsidRDefault="00796F30" w:rsidP="00796F30">
      <w:pPr>
        <w:spacing w:after="0"/>
        <w:ind w:left="720" w:hanging="720"/>
        <w:rPr>
          <w:rFonts w:ascii="Arial" w:hAnsi="Arial" w:cs="Arial"/>
          <w:sz w:val="24"/>
          <w:szCs w:val="24"/>
        </w:rPr>
      </w:pPr>
    </w:p>
    <w:p w:rsidR="000733E1" w:rsidRDefault="000733E1" w:rsidP="00796F30">
      <w:pPr>
        <w:spacing w:after="0"/>
        <w:ind w:left="720" w:hanging="720"/>
        <w:rPr>
          <w:rFonts w:ascii="Arial" w:hAnsi="Arial" w:cs="Arial"/>
          <w:sz w:val="24"/>
          <w:szCs w:val="24"/>
        </w:rPr>
      </w:pPr>
      <w:r>
        <w:rPr>
          <w:rFonts w:ascii="Arial" w:hAnsi="Arial" w:cs="Arial"/>
          <w:sz w:val="24"/>
          <w:szCs w:val="24"/>
        </w:rPr>
        <w:t xml:space="preserve">2855 (a) (1) Deck Fill Compatibility Standard Table 4- NMMA strongly recommends that </w:t>
      </w:r>
    </w:p>
    <w:p w:rsidR="00003252" w:rsidRDefault="000733E1" w:rsidP="00796F30">
      <w:pPr>
        <w:spacing w:after="0"/>
        <w:ind w:left="720" w:hanging="720"/>
        <w:rPr>
          <w:rFonts w:ascii="Arial" w:hAnsi="Arial" w:cs="Arial"/>
          <w:sz w:val="24"/>
          <w:szCs w:val="24"/>
        </w:rPr>
      </w:pPr>
      <w:proofErr w:type="gramStart"/>
      <w:r>
        <w:rPr>
          <w:rFonts w:ascii="Arial" w:hAnsi="Arial" w:cs="Arial"/>
          <w:sz w:val="24"/>
          <w:szCs w:val="24"/>
        </w:rPr>
        <w:t>this</w:t>
      </w:r>
      <w:proofErr w:type="gramEnd"/>
      <w:r>
        <w:rPr>
          <w:rFonts w:ascii="Arial" w:hAnsi="Arial" w:cs="Arial"/>
          <w:sz w:val="24"/>
          <w:szCs w:val="24"/>
        </w:rPr>
        <w:t xml:space="preserve"> section be struck from the marine watercraft regulation. </w:t>
      </w:r>
      <w:r w:rsidR="00003252">
        <w:rPr>
          <w:rFonts w:ascii="Arial" w:hAnsi="Arial" w:cs="Arial"/>
          <w:sz w:val="24"/>
          <w:szCs w:val="24"/>
        </w:rPr>
        <w:t xml:space="preserve">It is an automotive standard </w:t>
      </w:r>
    </w:p>
    <w:p w:rsidR="00003252" w:rsidRDefault="00003252" w:rsidP="00796F30">
      <w:pPr>
        <w:spacing w:after="0"/>
        <w:ind w:left="720" w:hanging="720"/>
        <w:rPr>
          <w:rFonts w:ascii="Arial" w:hAnsi="Arial" w:cs="Arial"/>
          <w:sz w:val="24"/>
          <w:szCs w:val="24"/>
        </w:rPr>
      </w:pPr>
      <w:proofErr w:type="gramStart"/>
      <w:r>
        <w:rPr>
          <w:rFonts w:ascii="Arial" w:hAnsi="Arial" w:cs="Arial"/>
          <w:sz w:val="24"/>
          <w:szCs w:val="24"/>
        </w:rPr>
        <w:t>that</w:t>
      </w:r>
      <w:proofErr w:type="gramEnd"/>
      <w:r>
        <w:rPr>
          <w:rFonts w:ascii="Arial" w:hAnsi="Arial" w:cs="Arial"/>
          <w:sz w:val="24"/>
          <w:szCs w:val="24"/>
        </w:rPr>
        <w:t xml:space="preserve"> creates safety and major redesign challenges for </w:t>
      </w:r>
      <w:r w:rsidR="000733E1">
        <w:rPr>
          <w:rFonts w:ascii="Arial" w:hAnsi="Arial" w:cs="Arial"/>
          <w:sz w:val="24"/>
          <w:szCs w:val="24"/>
        </w:rPr>
        <w:t xml:space="preserve">PWCs and </w:t>
      </w:r>
      <w:r w:rsidR="00BE68AC">
        <w:rPr>
          <w:rFonts w:ascii="Arial" w:hAnsi="Arial" w:cs="Arial"/>
          <w:sz w:val="24"/>
          <w:szCs w:val="24"/>
        </w:rPr>
        <w:t>many boats</w:t>
      </w:r>
      <w:r>
        <w:rPr>
          <w:rFonts w:ascii="Arial" w:hAnsi="Arial" w:cs="Arial"/>
          <w:sz w:val="24"/>
          <w:szCs w:val="24"/>
        </w:rPr>
        <w:t xml:space="preserve">. It would </w:t>
      </w:r>
    </w:p>
    <w:p w:rsidR="00003252" w:rsidRDefault="00003252" w:rsidP="00796F30">
      <w:pPr>
        <w:spacing w:after="0"/>
        <w:ind w:left="720" w:hanging="720"/>
        <w:rPr>
          <w:rFonts w:ascii="Arial" w:hAnsi="Arial" w:cs="Arial"/>
          <w:sz w:val="24"/>
          <w:szCs w:val="24"/>
        </w:rPr>
      </w:pPr>
      <w:proofErr w:type="gramStart"/>
      <w:r>
        <w:rPr>
          <w:rFonts w:ascii="Arial" w:hAnsi="Arial" w:cs="Arial"/>
          <w:sz w:val="24"/>
          <w:szCs w:val="24"/>
        </w:rPr>
        <w:t>require</w:t>
      </w:r>
      <w:proofErr w:type="gramEnd"/>
      <w:r>
        <w:rPr>
          <w:rFonts w:ascii="Arial" w:hAnsi="Arial" w:cs="Arial"/>
          <w:sz w:val="24"/>
          <w:szCs w:val="24"/>
        </w:rPr>
        <w:t xml:space="preserve"> a </w:t>
      </w:r>
      <w:r w:rsidR="000733E1">
        <w:rPr>
          <w:rFonts w:ascii="Arial" w:hAnsi="Arial" w:cs="Arial"/>
          <w:sz w:val="24"/>
          <w:szCs w:val="24"/>
        </w:rPr>
        <w:t xml:space="preserve">complete redesign </w:t>
      </w:r>
      <w:r w:rsidR="00BE68AC">
        <w:rPr>
          <w:rFonts w:ascii="Arial" w:hAnsi="Arial" w:cs="Arial"/>
          <w:sz w:val="24"/>
          <w:szCs w:val="24"/>
        </w:rPr>
        <w:t xml:space="preserve">of the deck fill </w:t>
      </w:r>
      <w:r>
        <w:rPr>
          <w:rFonts w:ascii="Arial" w:hAnsi="Arial" w:cs="Arial"/>
          <w:sz w:val="24"/>
          <w:szCs w:val="24"/>
        </w:rPr>
        <w:t>to</w:t>
      </w:r>
      <w:r w:rsidR="00BE68AC">
        <w:rPr>
          <w:rFonts w:ascii="Arial" w:hAnsi="Arial" w:cs="Arial"/>
          <w:sz w:val="24"/>
          <w:szCs w:val="24"/>
        </w:rPr>
        <w:t xml:space="preserve"> require</w:t>
      </w:r>
      <w:r w:rsidR="000733E1" w:rsidRPr="000733E1">
        <w:rPr>
          <w:rFonts w:ascii="Arial" w:hAnsi="Arial" w:cs="Arial"/>
          <w:sz w:val="24"/>
          <w:szCs w:val="24"/>
        </w:rPr>
        <w:t xml:space="preserve"> the fuel</w:t>
      </w:r>
      <w:r>
        <w:rPr>
          <w:rFonts w:ascii="Arial" w:hAnsi="Arial" w:cs="Arial"/>
          <w:sz w:val="24"/>
          <w:szCs w:val="24"/>
        </w:rPr>
        <w:t xml:space="preserve"> </w:t>
      </w:r>
      <w:r w:rsidR="000733E1" w:rsidRPr="000733E1">
        <w:rPr>
          <w:rFonts w:ascii="Arial" w:hAnsi="Arial" w:cs="Arial"/>
          <w:sz w:val="24"/>
          <w:szCs w:val="24"/>
        </w:rPr>
        <w:t xml:space="preserve">dispenser nozzle </w:t>
      </w:r>
      <w:r>
        <w:rPr>
          <w:rFonts w:ascii="Arial" w:hAnsi="Arial" w:cs="Arial"/>
          <w:sz w:val="24"/>
          <w:szCs w:val="24"/>
        </w:rPr>
        <w:t xml:space="preserve">to be </w:t>
      </w:r>
    </w:p>
    <w:p w:rsidR="00796F30" w:rsidRDefault="00003252" w:rsidP="00796F30">
      <w:pPr>
        <w:spacing w:after="0"/>
        <w:ind w:left="720" w:hanging="720"/>
        <w:rPr>
          <w:rFonts w:ascii="Arial" w:hAnsi="Arial" w:cs="Arial"/>
          <w:sz w:val="24"/>
          <w:szCs w:val="24"/>
        </w:rPr>
      </w:pPr>
      <w:proofErr w:type="gramStart"/>
      <w:r>
        <w:rPr>
          <w:rFonts w:ascii="Arial" w:hAnsi="Arial" w:cs="Arial"/>
          <w:sz w:val="24"/>
          <w:szCs w:val="24"/>
        </w:rPr>
        <w:t>latched</w:t>
      </w:r>
      <w:proofErr w:type="gramEnd"/>
      <w:r>
        <w:rPr>
          <w:rFonts w:ascii="Arial" w:hAnsi="Arial" w:cs="Arial"/>
          <w:sz w:val="24"/>
          <w:szCs w:val="24"/>
        </w:rPr>
        <w:t xml:space="preserve"> in place and</w:t>
      </w:r>
      <w:r w:rsidR="000733E1" w:rsidRPr="000733E1">
        <w:rPr>
          <w:rFonts w:ascii="Arial" w:hAnsi="Arial" w:cs="Arial"/>
          <w:sz w:val="24"/>
          <w:szCs w:val="24"/>
        </w:rPr>
        <w:t xml:space="preserve"> </w:t>
      </w:r>
      <w:r w:rsidR="00BE68AC">
        <w:rPr>
          <w:rFonts w:ascii="Arial" w:hAnsi="Arial" w:cs="Arial"/>
          <w:sz w:val="24"/>
          <w:szCs w:val="24"/>
        </w:rPr>
        <w:t xml:space="preserve">allow </w:t>
      </w:r>
      <w:r>
        <w:rPr>
          <w:rFonts w:ascii="Arial" w:hAnsi="Arial" w:cs="Arial"/>
          <w:sz w:val="24"/>
          <w:szCs w:val="24"/>
        </w:rPr>
        <w:t xml:space="preserve">for </w:t>
      </w:r>
      <w:r w:rsidR="000733E1" w:rsidRPr="000733E1">
        <w:rPr>
          <w:rFonts w:ascii="Arial" w:hAnsi="Arial" w:cs="Arial"/>
          <w:sz w:val="24"/>
          <w:szCs w:val="24"/>
        </w:rPr>
        <w:t xml:space="preserve">the full insertion of the </w:t>
      </w:r>
      <w:r>
        <w:rPr>
          <w:rFonts w:ascii="Arial" w:hAnsi="Arial" w:cs="Arial"/>
          <w:sz w:val="24"/>
          <w:szCs w:val="24"/>
        </w:rPr>
        <w:t xml:space="preserve">fuel </w:t>
      </w:r>
      <w:r w:rsidR="000733E1" w:rsidRPr="000733E1">
        <w:rPr>
          <w:rFonts w:ascii="Arial" w:hAnsi="Arial" w:cs="Arial"/>
          <w:sz w:val="24"/>
          <w:szCs w:val="24"/>
        </w:rPr>
        <w:t>nozzle.</w:t>
      </w:r>
      <w:r>
        <w:rPr>
          <w:rFonts w:ascii="Arial" w:hAnsi="Arial" w:cs="Arial"/>
          <w:sz w:val="24"/>
          <w:szCs w:val="24"/>
        </w:rPr>
        <w:t xml:space="preserve"> </w:t>
      </w:r>
      <w:r w:rsidR="000733E1">
        <w:rPr>
          <w:rFonts w:ascii="Arial" w:hAnsi="Arial" w:cs="Arial"/>
          <w:sz w:val="24"/>
          <w:szCs w:val="24"/>
        </w:rPr>
        <w:t xml:space="preserve">   </w:t>
      </w:r>
    </w:p>
    <w:p w:rsidR="00003252" w:rsidRDefault="00003252" w:rsidP="00796F30">
      <w:pPr>
        <w:spacing w:after="0"/>
        <w:ind w:left="720" w:hanging="720"/>
        <w:rPr>
          <w:rFonts w:ascii="Arial" w:hAnsi="Arial" w:cs="Arial"/>
          <w:sz w:val="24"/>
          <w:szCs w:val="24"/>
        </w:rPr>
      </w:pPr>
    </w:p>
    <w:p w:rsidR="00003252" w:rsidRDefault="00003252" w:rsidP="00D65299">
      <w:pPr>
        <w:spacing w:after="0"/>
        <w:rPr>
          <w:rFonts w:ascii="Arial" w:hAnsi="Arial" w:cs="Arial"/>
          <w:sz w:val="24"/>
          <w:szCs w:val="24"/>
        </w:rPr>
      </w:pPr>
      <w:r>
        <w:rPr>
          <w:rFonts w:ascii="Arial" w:hAnsi="Arial" w:cs="Arial"/>
          <w:sz w:val="24"/>
          <w:szCs w:val="24"/>
        </w:rPr>
        <w:t xml:space="preserve">2855 (a) (1) Refueling Requirements: NMMA recommends that in addition to 40 CFR </w:t>
      </w:r>
    </w:p>
    <w:p w:rsidR="002E1DE7" w:rsidRDefault="00003252" w:rsidP="00D65299">
      <w:pPr>
        <w:spacing w:after="0"/>
        <w:rPr>
          <w:rFonts w:ascii="Arial" w:hAnsi="Arial" w:cs="Arial"/>
          <w:sz w:val="24"/>
          <w:szCs w:val="24"/>
        </w:rPr>
      </w:pPr>
      <w:proofErr w:type="gramStart"/>
      <w:r>
        <w:rPr>
          <w:rFonts w:ascii="Arial" w:hAnsi="Arial" w:cs="Arial"/>
          <w:sz w:val="24"/>
          <w:szCs w:val="24"/>
        </w:rPr>
        <w:t>1060.101 (f)</w:t>
      </w:r>
      <w:r w:rsidR="00456E83">
        <w:rPr>
          <w:rFonts w:ascii="Arial" w:hAnsi="Arial" w:cs="Arial"/>
          <w:sz w:val="24"/>
          <w:szCs w:val="24"/>
        </w:rPr>
        <w:t xml:space="preserve"> </w:t>
      </w:r>
      <w:r>
        <w:rPr>
          <w:rFonts w:ascii="Arial" w:hAnsi="Arial" w:cs="Arial"/>
          <w:sz w:val="24"/>
          <w:szCs w:val="24"/>
        </w:rPr>
        <w:t>(3) (ii) that 40 CFR 1060.101(f) (3) (</w:t>
      </w:r>
      <w:proofErr w:type="spellStart"/>
      <w:r>
        <w:rPr>
          <w:rFonts w:ascii="Arial" w:hAnsi="Arial" w:cs="Arial"/>
          <w:sz w:val="24"/>
          <w:szCs w:val="24"/>
        </w:rPr>
        <w:t>i</w:t>
      </w:r>
      <w:proofErr w:type="spellEnd"/>
      <w:r>
        <w:rPr>
          <w:rFonts w:ascii="Arial" w:hAnsi="Arial" w:cs="Arial"/>
          <w:sz w:val="24"/>
          <w:szCs w:val="24"/>
        </w:rPr>
        <w:t>) also be included.</w:t>
      </w:r>
      <w:proofErr w:type="gramEnd"/>
      <w:r w:rsidR="002E1DE7">
        <w:rPr>
          <w:rFonts w:ascii="Arial" w:hAnsi="Arial" w:cs="Arial"/>
          <w:sz w:val="24"/>
          <w:szCs w:val="24"/>
        </w:rPr>
        <w:t xml:space="preserve"> </w:t>
      </w:r>
      <w:r>
        <w:rPr>
          <w:rFonts w:ascii="Arial" w:hAnsi="Arial" w:cs="Arial"/>
          <w:sz w:val="24"/>
          <w:szCs w:val="24"/>
        </w:rPr>
        <w:t xml:space="preserve">Equipment that is </w:t>
      </w:r>
    </w:p>
    <w:p w:rsidR="002E1DE7" w:rsidRDefault="00003252" w:rsidP="00D65299">
      <w:pPr>
        <w:spacing w:after="0"/>
        <w:rPr>
          <w:rFonts w:ascii="Arial" w:hAnsi="Arial" w:cs="Arial"/>
          <w:sz w:val="24"/>
          <w:szCs w:val="24"/>
        </w:rPr>
      </w:pPr>
      <w:proofErr w:type="gramStart"/>
      <w:r>
        <w:rPr>
          <w:rFonts w:ascii="Arial" w:hAnsi="Arial" w:cs="Arial"/>
          <w:sz w:val="24"/>
          <w:szCs w:val="24"/>
        </w:rPr>
        <w:t>commonly</w:t>
      </w:r>
      <w:proofErr w:type="gramEnd"/>
      <w:r>
        <w:rPr>
          <w:rFonts w:ascii="Arial" w:hAnsi="Arial" w:cs="Arial"/>
          <w:sz w:val="24"/>
          <w:szCs w:val="24"/>
        </w:rPr>
        <w:t xml:space="preserve"> refueled by a portable </w:t>
      </w:r>
      <w:r w:rsidR="002E1DE7">
        <w:rPr>
          <w:rFonts w:ascii="Arial" w:hAnsi="Arial" w:cs="Arial"/>
          <w:sz w:val="24"/>
          <w:szCs w:val="24"/>
        </w:rPr>
        <w:t xml:space="preserve">gasoline container should have a tank inlet that is </w:t>
      </w:r>
    </w:p>
    <w:p w:rsidR="002E1DE7" w:rsidRDefault="002E1DE7" w:rsidP="00D65299">
      <w:pPr>
        <w:spacing w:after="0"/>
        <w:rPr>
          <w:rFonts w:ascii="Arial" w:hAnsi="Arial" w:cs="Arial"/>
          <w:sz w:val="24"/>
          <w:szCs w:val="24"/>
        </w:rPr>
      </w:pPr>
      <w:proofErr w:type="gramStart"/>
      <w:r>
        <w:rPr>
          <w:rFonts w:ascii="Arial" w:hAnsi="Arial" w:cs="Arial"/>
          <w:sz w:val="24"/>
          <w:szCs w:val="24"/>
        </w:rPr>
        <w:t>larger</w:t>
      </w:r>
      <w:proofErr w:type="gramEnd"/>
      <w:r>
        <w:rPr>
          <w:rFonts w:ascii="Arial" w:hAnsi="Arial" w:cs="Arial"/>
          <w:sz w:val="24"/>
          <w:szCs w:val="24"/>
        </w:rPr>
        <w:t xml:space="preserve"> than a typical dispensing spout. The fuel tank inlet should be located so the </w:t>
      </w:r>
    </w:p>
    <w:p w:rsidR="002E1DE7" w:rsidRDefault="002E1DE7" w:rsidP="00D65299">
      <w:pPr>
        <w:spacing w:after="0"/>
        <w:rPr>
          <w:rFonts w:ascii="Arial" w:hAnsi="Arial" w:cs="Arial"/>
          <w:sz w:val="24"/>
          <w:szCs w:val="24"/>
        </w:rPr>
      </w:pPr>
      <w:proofErr w:type="gramStart"/>
      <w:r>
        <w:rPr>
          <w:rFonts w:ascii="Arial" w:hAnsi="Arial" w:cs="Arial"/>
          <w:sz w:val="24"/>
          <w:szCs w:val="24"/>
        </w:rPr>
        <w:t>operator</w:t>
      </w:r>
      <w:proofErr w:type="gramEnd"/>
      <w:r>
        <w:rPr>
          <w:rFonts w:ascii="Arial" w:hAnsi="Arial" w:cs="Arial"/>
          <w:sz w:val="24"/>
          <w:szCs w:val="24"/>
        </w:rPr>
        <w:t xml:space="preserve"> can place the nozzle directly into the fuel tank inlet and see the fuel level in the </w:t>
      </w:r>
    </w:p>
    <w:p w:rsidR="002E1DE7" w:rsidRDefault="002E1DE7" w:rsidP="00D65299">
      <w:pPr>
        <w:spacing w:after="0"/>
        <w:rPr>
          <w:rFonts w:ascii="Arial" w:hAnsi="Arial" w:cs="Arial"/>
          <w:sz w:val="24"/>
          <w:szCs w:val="24"/>
        </w:rPr>
      </w:pPr>
      <w:proofErr w:type="gramStart"/>
      <w:r>
        <w:rPr>
          <w:rFonts w:ascii="Arial" w:hAnsi="Arial" w:cs="Arial"/>
          <w:sz w:val="24"/>
          <w:szCs w:val="24"/>
        </w:rPr>
        <w:t>tank</w:t>
      </w:r>
      <w:proofErr w:type="gramEnd"/>
      <w:r>
        <w:rPr>
          <w:rFonts w:ascii="Arial" w:hAnsi="Arial" w:cs="Arial"/>
          <w:sz w:val="24"/>
          <w:szCs w:val="24"/>
        </w:rPr>
        <w:t xml:space="preserve"> while pouring fuel from an appropriate sized fuel container (either the tank wall or </w:t>
      </w:r>
    </w:p>
    <w:p w:rsidR="002E1DE7" w:rsidRDefault="002E1DE7" w:rsidP="00D65299">
      <w:pPr>
        <w:spacing w:after="0"/>
        <w:rPr>
          <w:rFonts w:ascii="Arial" w:hAnsi="Arial" w:cs="Arial"/>
          <w:sz w:val="24"/>
          <w:szCs w:val="24"/>
        </w:rPr>
      </w:pPr>
      <w:proofErr w:type="gramStart"/>
      <w:r>
        <w:rPr>
          <w:rFonts w:ascii="Arial" w:hAnsi="Arial" w:cs="Arial"/>
          <w:sz w:val="24"/>
          <w:szCs w:val="24"/>
        </w:rPr>
        <w:t>fuel</w:t>
      </w:r>
      <w:proofErr w:type="gramEnd"/>
      <w:r>
        <w:rPr>
          <w:rFonts w:ascii="Arial" w:hAnsi="Arial" w:cs="Arial"/>
          <w:sz w:val="24"/>
          <w:szCs w:val="24"/>
        </w:rPr>
        <w:t xml:space="preserve"> tank inlet). We will deem you to be in compliance with the</w:t>
      </w:r>
      <w:r w:rsidR="007003E9">
        <w:rPr>
          <w:rFonts w:ascii="Arial" w:hAnsi="Arial" w:cs="Arial"/>
          <w:sz w:val="24"/>
          <w:szCs w:val="24"/>
        </w:rPr>
        <w:t xml:space="preserve"> </w:t>
      </w:r>
      <w:r>
        <w:rPr>
          <w:rFonts w:ascii="Arial" w:hAnsi="Arial" w:cs="Arial"/>
          <w:sz w:val="24"/>
          <w:szCs w:val="24"/>
        </w:rPr>
        <w:t>requirem</w:t>
      </w:r>
      <w:r w:rsidR="007003E9">
        <w:rPr>
          <w:rFonts w:ascii="Arial" w:hAnsi="Arial" w:cs="Arial"/>
          <w:sz w:val="24"/>
          <w:szCs w:val="24"/>
        </w:rPr>
        <w:t>e</w:t>
      </w:r>
      <w:r>
        <w:rPr>
          <w:rFonts w:ascii="Arial" w:hAnsi="Arial" w:cs="Arial"/>
          <w:sz w:val="24"/>
          <w:szCs w:val="24"/>
        </w:rPr>
        <w:t xml:space="preserve">nts of this </w:t>
      </w:r>
    </w:p>
    <w:p w:rsidR="002E1DE7" w:rsidRDefault="002E1DE7" w:rsidP="00D65299">
      <w:pPr>
        <w:spacing w:after="0"/>
        <w:rPr>
          <w:rFonts w:ascii="Arial" w:hAnsi="Arial" w:cs="Arial"/>
          <w:sz w:val="24"/>
          <w:szCs w:val="24"/>
        </w:rPr>
      </w:pPr>
      <w:proofErr w:type="gramStart"/>
      <w:r>
        <w:rPr>
          <w:rFonts w:ascii="Arial" w:hAnsi="Arial" w:cs="Arial"/>
          <w:sz w:val="24"/>
          <w:szCs w:val="24"/>
        </w:rPr>
        <w:t>paragraph</w:t>
      </w:r>
      <w:proofErr w:type="gramEnd"/>
      <w:r>
        <w:rPr>
          <w:rFonts w:ascii="Arial" w:hAnsi="Arial" w:cs="Arial"/>
          <w:sz w:val="24"/>
          <w:szCs w:val="24"/>
        </w:rPr>
        <w:t xml:space="preserve"> (f) (3) (</w:t>
      </w:r>
      <w:proofErr w:type="spellStart"/>
      <w:r>
        <w:rPr>
          <w:rFonts w:ascii="Arial" w:hAnsi="Arial" w:cs="Arial"/>
          <w:sz w:val="24"/>
          <w:szCs w:val="24"/>
        </w:rPr>
        <w:t>i</w:t>
      </w:r>
      <w:proofErr w:type="spellEnd"/>
      <w:r>
        <w:rPr>
          <w:rFonts w:ascii="Arial" w:hAnsi="Arial" w:cs="Arial"/>
          <w:sz w:val="24"/>
          <w:szCs w:val="24"/>
        </w:rPr>
        <w:t xml:space="preserve">)if you design your equipment to meet applicable industry standards </w:t>
      </w:r>
    </w:p>
    <w:p w:rsidR="00796F30" w:rsidRDefault="002E1DE7" w:rsidP="00D65299">
      <w:pPr>
        <w:spacing w:after="0"/>
        <w:rPr>
          <w:rFonts w:ascii="Arial" w:hAnsi="Arial" w:cs="Arial"/>
          <w:sz w:val="24"/>
          <w:szCs w:val="24"/>
        </w:rPr>
      </w:pPr>
      <w:proofErr w:type="gramStart"/>
      <w:r>
        <w:rPr>
          <w:rFonts w:ascii="Arial" w:hAnsi="Arial" w:cs="Arial"/>
          <w:sz w:val="24"/>
          <w:szCs w:val="24"/>
        </w:rPr>
        <w:t>related</w:t>
      </w:r>
      <w:proofErr w:type="gramEnd"/>
      <w:r>
        <w:rPr>
          <w:rFonts w:ascii="Arial" w:hAnsi="Arial" w:cs="Arial"/>
          <w:sz w:val="24"/>
          <w:szCs w:val="24"/>
        </w:rPr>
        <w:t xml:space="preserve"> to fuel tank inlets.   </w:t>
      </w:r>
    </w:p>
    <w:p w:rsidR="00796F30" w:rsidRDefault="00796F30" w:rsidP="00D65299">
      <w:pPr>
        <w:spacing w:after="0"/>
        <w:rPr>
          <w:rFonts w:ascii="Arial" w:hAnsi="Arial" w:cs="Arial"/>
          <w:sz w:val="24"/>
          <w:szCs w:val="24"/>
        </w:rPr>
      </w:pPr>
    </w:p>
    <w:p w:rsidR="00A70D36" w:rsidRDefault="002E1DE7" w:rsidP="00D65299">
      <w:pPr>
        <w:spacing w:after="0"/>
        <w:rPr>
          <w:rFonts w:ascii="Arial" w:hAnsi="Arial" w:cs="Arial"/>
          <w:sz w:val="24"/>
          <w:szCs w:val="24"/>
        </w:rPr>
      </w:pPr>
      <w:r>
        <w:rPr>
          <w:rFonts w:ascii="Arial" w:hAnsi="Arial" w:cs="Arial"/>
          <w:sz w:val="24"/>
          <w:szCs w:val="24"/>
        </w:rPr>
        <w:t xml:space="preserve">EPA provided this section </w:t>
      </w:r>
      <w:r w:rsidR="00A70D36">
        <w:rPr>
          <w:rFonts w:ascii="Arial" w:hAnsi="Arial" w:cs="Arial"/>
          <w:sz w:val="24"/>
          <w:szCs w:val="24"/>
        </w:rPr>
        <w:t xml:space="preserve">primarily </w:t>
      </w:r>
      <w:r>
        <w:rPr>
          <w:rFonts w:ascii="Arial" w:hAnsi="Arial" w:cs="Arial"/>
          <w:sz w:val="24"/>
          <w:szCs w:val="24"/>
        </w:rPr>
        <w:t xml:space="preserve">for PWC watercraft as they are mainly filled by </w:t>
      </w:r>
    </w:p>
    <w:p w:rsidR="00A70D36" w:rsidRDefault="002E1DE7" w:rsidP="00D65299">
      <w:pPr>
        <w:spacing w:after="0"/>
        <w:rPr>
          <w:rFonts w:ascii="Arial" w:hAnsi="Arial" w:cs="Arial"/>
          <w:sz w:val="24"/>
          <w:szCs w:val="24"/>
        </w:rPr>
      </w:pPr>
      <w:proofErr w:type="gramStart"/>
      <w:r>
        <w:rPr>
          <w:rFonts w:ascii="Arial" w:hAnsi="Arial" w:cs="Arial"/>
          <w:sz w:val="24"/>
          <w:szCs w:val="24"/>
        </w:rPr>
        <w:t>portable</w:t>
      </w:r>
      <w:proofErr w:type="gramEnd"/>
      <w:r>
        <w:rPr>
          <w:rFonts w:ascii="Arial" w:hAnsi="Arial" w:cs="Arial"/>
          <w:sz w:val="24"/>
          <w:szCs w:val="24"/>
        </w:rPr>
        <w:t xml:space="preserve"> fuel</w:t>
      </w:r>
      <w:r w:rsidR="00A70D36">
        <w:rPr>
          <w:rFonts w:ascii="Arial" w:hAnsi="Arial" w:cs="Arial"/>
          <w:sz w:val="24"/>
          <w:szCs w:val="24"/>
        </w:rPr>
        <w:t xml:space="preserve"> containers. </w:t>
      </w:r>
    </w:p>
    <w:p w:rsidR="007003E9" w:rsidRDefault="007003E9" w:rsidP="00D65299">
      <w:pPr>
        <w:spacing w:after="0"/>
        <w:rPr>
          <w:rFonts w:ascii="Arial" w:hAnsi="Arial" w:cs="Arial"/>
          <w:sz w:val="24"/>
          <w:szCs w:val="24"/>
        </w:rPr>
      </w:pPr>
    </w:p>
    <w:p w:rsidR="00502AB8" w:rsidRDefault="00502AB8" w:rsidP="00D65299">
      <w:pPr>
        <w:spacing w:after="0"/>
        <w:rPr>
          <w:rFonts w:ascii="Arial" w:hAnsi="Arial" w:cs="Arial"/>
          <w:b/>
          <w:sz w:val="24"/>
          <w:szCs w:val="24"/>
        </w:rPr>
      </w:pPr>
    </w:p>
    <w:p w:rsidR="00A70D36" w:rsidRPr="005725E4" w:rsidRDefault="005725E4" w:rsidP="00D65299">
      <w:pPr>
        <w:spacing w:after="0"/>
        <w:rPr>
          <w:rFonts w:ascii="Arial" w:hAnsi="Arial" w:cs="Arial"/>
          <w:b/>
          <w:sz w:val="24"/>
          <w:szCs w:val="24"/>
        </w:rPr>
      </w:pPr>
      <w:r w:rsidRPr="005725E4">
        <w:rPr>
          <w:rFonts w:ascii="Arial" w:hAnsi="Arial" w:cs="Arial"/>
          <w:b/>
          <w:sz w:val="24"/>
          <w:szCs w:val="24"/>
        </w:rPr>
        <w:t xml:space="preserve">2856 Evaporative Component Testing and Certification Requirements </w:t>
      </w:r>
    </w:p>
    <w:p w:rsidR="00502AB8" w:rsidRDefault="00502AB8" w:rsidP="00D65299">
      <w:pPr>
        <w:spacing w:after="0"/>
        <w:rPr>
          <w:rFonts w:ascii="Arial" w:hAnsi="Arial" w:cs="Arial"/>
          <w:sz w:val="24"/>
          <w:szCs w:val="24"/>
        </w:rPr>
      </w:pPr>
    </w:p>
    <w:p w:rsidR="009F0C1B" w:rsidRDefault="005725E4" w:rsidP="00D65299">
      <w:pPr>
        <w:spacing w:after="0"/>
        <w:rPr>
          <w:rFonts w:ascii="Arial" w:hAnsi="Arial" w:cs="Arial"/>
          <w:sz w:val="24"/>
          <w:szCs w:val="24"/>
        </w:rPr>
      </w:pPr>
      <w:r>
        <w:rPr>
          <w:rFonts w:ascii="Arial" w:hAnsi="Arial" w:cs="Arial"/>
          <w:sz w:val="24"/>
          <w:szCs w:val="24"/>
        </w:rPr>
        <w:t xml:space="preserve">2856 (a) (1) (A) </w:t>
      </w:r>
      <w:r w:rsidR="00191450">
        <w:rPr>
          <w:rFonts w:ascii="Arial" w:hAnsi="Arial" w:cs="Arial"/>
          <w:sz w:val="24"/>
          <w:szCs w:val="24"/>
        </w:rPr>
        <w:t>(</w:t>
      </w:r>
      <w:r>
        <w:rPr>
          <w:rFonts w:ascii="Arial" w:hAnsi="Arial" w:cs="Arial"/>
          <w:sz w:val="24"/>
          <w:szCs w:val="24"/>
        </w:rPr>
        <w:t>6</w:t>
      </w:r>
      <w:r w:rsidR="00191450">
        <w:rPr>
          <w:rFonts w:ascii="Arial" w:hAnsi="Arial" w:cs="Arial"/>
          <w:sz w:val="24"/>
          <w:szCs w:val="24"/>
        </w:rPr>
        <w:t>)</w:t>
      </w:r>
      <w:r>
        <w:rPr>
          <w:rFonts w:ascii="Arial" w:hAnsi="Arial" w:cs="Arial"/>
          <w:sz w:val="24"/>
          <w:szCs w:val="24"/>
        </w:rPr>
        <w:t xml:space="preserve"> Carbon Canister </w:t>
      </w:r>
      <w:r w:rsidR="00622B1E">
        <w:rPr>
          <w:rFonts w:ascii="Arial" w:hAnsi="Arial" w:cs="Arial"/>
          <w:sz w:val="24"/>
          <w:szCs w:val="24"/>
        </w:rPr>
        <w:t xml:space="preserve">Component </w:t>
      </w:r>
      <w:r>
        <w:rPr>
          <w:rFonts w:ascii="Arial" w:hAnsi="Arial" w:cs="Arial"/>
          <w:sz w:val="24"/>
          <w:szCs w:val="24"/>
        </w:rPr>
        <w:t xml:space="preserve">Testing: The draft regulation requires that if a carbon canister is used it must meet the requirements for </w:t>
      </w:r>
      <w:r w:rsidRPr="005725E4">
        <w:rPr>
          <w:rFonts w:ascii="Arial" w:hAnsi="Arial" w:cs="Arial"/>
          <w:b/>
          <w:sz w:val="24"/>
          <w:szCs w:val="24"/>
        </w:rPr>
        <w:t>marine</w:t>
      </w:r>
      <w:r>
        <w:rPr>
          <w:rFonts w:ascii="Arial" w:hAnsi="Arial" w:cs="Arial"/>
          <w:sz w:val="24"/>
          <w:szCs w:val="24"/>
        </w:rPr>
        <w:t xml:space="preserve"> carbon specified in 40 CFR 1060.240 (d) (1) as incorporated by </w:t>
      </w:r>
      <w:proofErr w:type="gramStart"/>
      <w:r>
        <w:rPr>
          <w:rFonts w:ascii="Arial" w:hAnsi="Arial" w:cs="Arial"/>
          <w:sz w:val="24"/>
          <w:szCs w:val="24"/>
        </w:rPr>
        <w:t>reference</w:t>
      </w:r>
      <w:proofErr w:type="gramEnd"/>
      <w:r>
        <w:rPr>
          <w:rFonts w:ascii="Arial" w:hAnsi="Arial" w:cs="Arial"/>
          <w:sz w:val="24"/>
          <w:szCs w:val="24"/>
        </w:rPr>
        <w:t xml:space="preserve"> here. </w:t>
      </w:r>
      <w:r w:rsidR="009F0C1B">
        <w:rPr>
          <w:rFonts w:ascii="Arial" w:hAnsi="Arial" w:cs="Arial"/>
          <w:sz w:val="24"/>
          <w:szCs w:val="24"/>
        </w:rPr>
        <w:t xml:space="preserve">NMMA believes that a carbon canister system should be measured by performance specifications. Specifying carbon will lead to limiting technologies that could be used to achieve equal or better results. The characteristics of carbon, such as diameter and hardness are directionally correct for robustness, but the method of designing that canister and its pack integrity are equally or more important. NMMA recommends that </w:t>
      </w:r>
      <w:r w:rsidR="009F0C1B">
        <w:rPr>
          <w:rFonts w:ascii="Arial" w:hAnsi="Arial" w:cs="Arial"/>
          <w:sz w:val="24"/>
          <w:szCs w:val="24"/>
        </w:rPr>
        <w:lastRenderedPageBreak/>
        <w:t>the regulation specify that a carbon canister system meets the durability and performance requirements specified in TP-1503, which takes into consideration vibration, humidity etc. NMMA recommends the language in 2856 (a</w:t>
      </w:r>
      <w:proofErr w:type="gramStart"/>
      <w:r w:rsidR="009F0C1B">
        <w:rPr>
          <w:rFonts w:ascii="Arial" w:hAnsi="Arial" w:cs="Arial"/>
          <w:sz w:val="24"/>
          <w:szCs w:val="24"/>
        </w:rPr>
        <w:t>)(</w:t>
      </w:r>
      <w:proofErr w:type="gramEnd"/>
      <w:r w:rsidR="009F0C1B">
        <w:rPr>
          <w:rFonts w:ascii="Arial" w:hAnsi="Arial" w:cs="Arial"/>
          <w:sz w:val="24"/>
          <w:szCs w:val="24"/>
        </w:rPr>
        <w:t xml:space="preserve">1)(A) </w:t>
      </w:r>
      <w:r w:rsidR="00191450">
        <w:rPr>
          <w:rFonts w:ascii="Arial" w:hAnsi="Arial" w:cs="Arial"/>
          <w:sz w:val="24"/>
          <w:szCs w:val="24"/>
        </w:rPr>
        <w:t>(</w:t>
      </w:r>
      <w:r w:rsidR="009F0C1B">
        <w:rPr>
          <w:rFonts w:ascii="Arial" w:hAnsi="Arial" w:cs="Arial"/>
          <w:sz w:val="24"/>
          <w:szCs w:val="24"/>
        </w:rPr>
        <w:t>6</w:t>
      </w:r>
      <w:r w:rsidR="00191450">
        <w:rPr>
          <w:rFonts w:ascii="Arial" w:hAnsi="Arial" w:cs="Arial"/>
          <w:sz w:val="24"/>
          <w:szCs w:val="24"/>
        </w:rPr>
        <w:t>)</w:t>
      </w:r>
      <w:r w:rsidR="009F0C1B">
        <w:rPr>
          <w:rFonts w:ascii="Arial" w:hAnsi="Arial" w:cs="Arial"/>
          <w:sz w:val="24"/>
          <w:szCs w:val="24"/>
        </w:rPr>
        <w:t xml:space="preserve"> be replaced with “If a carbon canister is used, it must meet the requirements as specified in TP-1503, 5.1 Carbon Canister Durability Requirements.”  </w:t>
      </w:r>
    </w:p>
    <w:p w:rsidR="009F0C1B" w:rsidRDefault="009F0C1B" w:rsidP="00D65299">
      <w:pPr>
        <w:spacing w:after="0"/>
        <w:rPr>
          <w:rFonts w:ascii="Arial" w:hAnsi="Arial" w:cs="Arial"/>
          <w:sz w:val="24"/>
          <w:szCs w:val="24"/>
        </w:rPr>
      </w:pPr>
    </w:p>
    <w:p w:rsidR="005725E4" w:rsidRDefault="009F0C1B" w:rsidP="00D65299">
      <w:pPr>
        <w:spacing w:after="0"/>
        <w:rPr>
          <w:rFonts w:ascii="Arial" w:hAnsi="Arial" w:cs="Arial"/>
          <w:sz w:val="24"/>
          <w:szCs w:val="24"/>
        </w:rPr>
      </w:pPr>
      <w:r>
        <w:rPr>
          <w:rFonts w:ascii="Arial" w:hAnsi="Arial" w:cs="Arial"/>
          <w:sz w:val="24"/>
          <w:szCs w:val="24"/>
        </w:rPr>
        <w:t>2856 (c)</w:t>
      </w:r>
      <w:r w:rsidR="00622B1E">
        <w:rPr>
          <w:rFonts w:ascii="Arial" w:hAnsi="Arial" w:cs="Arial"/>
          <w:sz w:val="24"/>
          <w:szCs w:val="24"/>
        </w:rPr>
        <w:t xml:space="preserve"> (1</w:t>
      </w:r>
      <w:proofErr w:type="gramStart"/>
      <w:r w:rsidR="00622B1E">
        <w:rPr>
          <w:rFonts w:ascii="Arial" w:hAnsi="Arial" w:cs="Arial"/>
          <w:sz w:val="24"/>
          <w:szCs w:val="24"/>
        </w:rPr>
        <w:t>)(</w:t>
      </w:r>
      <w:proofErr w:type="gramEnd"/>
      <w:r w:rsidR="00622B1E">
        <w:rPr>
          <w:rFonts w:ascii="Arial" w:hAnsi="Arial" w:cs="Arial"/>
          <w:sz w:val="24"/>
          <w:szCs w:val="24"/>
        </w:rPr>
        <w:t>A) 7- Performance Based Certification for Carbon Canisters: The same language “If a carbon canister is used, it must</w:t>
      </w:r>
      <w:r w:rsidR="00622B1E" w:rsidRPr="00622B1E">
        <w:rPr>
          <w:rFonts w:ascii="Arial" w:hAnsi="Arial" w:cs="Arial"/>
          <w:sz w:val="24"/>
          <w:szCs w:val="24"/>
        </w:rPr>
        <w:t xml:space="preserve"> meet the requirements for marine carbon specified in 40 CFR 1060.240 (d) (1) as incorporated by reference here</w:t>
      </w:r>
      <w:r w:rsidR="00622B1E">
        <w:rPr>
          <w:rFonts w:ascii="Arial" w:hAnsi="Arial" w:cs="Arial"/>
          <w:sz w:val="24"/>
          <w:szCs w:val="24"/>
        </w:rPr>
        <w:t>.”</w:t>
      </w:r>
      <w:r w:rsidR="00622B1E" w:rsidRPr="00622B1E">
        <w:rPr>
          <w:rFonts w:ascii="Arial" w:hAnsi="Arial" w:cs="Arial"/>
          <w:sz w:val="24"/>
          <w:szCs w:val="24"/>
        </w:rPr>
        <w:t xml:space="preserve"> </w:t>
      </w:r>
      <w:r w:rsidR="00622B1E">
        <w:rPr>
          <w:rFonts w:ascii="Arial" w:hAnsi="Arial" w:cs="Arial"/>
          <w:sz w:val="24"/>
          <w:szCs w:val="24"/>
        </w:rPr>
        <w:t>NMMA recommends that the language used above for component testing replace the language in this section as they both pertain to performance and durability testing for carbon canisters.</w:t>
      </w:r>
      <w:r>
        <w:rPr>
          <w:rFonts w:ascii="Arial" w:hAnsi="Arial" w:cs="Arial"/>
          <w:sz w:val="24"/>
          <w:szCs w:val="24"/>
        </w:rPr>
        <w:t xml:space="preserve">   </w:t>
      </w:r>
    </w:p>
    <w:p w:rsidR="005725E4" w:rsidRDefault="005725E4" w:rsidP="00D65299">
      <w:pPr>
        <w:spacing w:after="0"/>
        <w:rPr>
          <w:rFonts w:ascii="Arial" w:hAnsi="Arial" w:cs="Arial"/>
          <w:sz w:val="24"/>
          <w:szCs w:val="24"/>
        </w:rPr>
      </w:pPr>
    </w:p>
    <w:p w:rsidR="007003E9" w:rsidRDefault="00A70D36" w:rsidP="00D65299">
      <w:pPr>
        <w:spacing w:after="0"/>
        <w:rPr>
          <w:rFonts w:ascii="Arial" w:hAnsi="Arial" w:cs="Arial"/>
          <w:sz w:val="24"/>
          <w:szCs w:val="24"/>
        </w:rPr>
      </w:pPr>
      <w:r>
        <w:rPr>
          <w:rFonts w:ascii="Arial" w:hAnsi="Arial" w:cs="Arial"/>
          <w:sz w:val="24"/>
          <w:szCs w:val="24"/>
        </w:rPr>
        <w:t xml:space="preserve">2856 (c) (1) (a) </w:t>
      </w:r>
      <w:r w:rsidR="007003E9">
        <w:rPr>
          <w:rFonts w:ascii="Arial" w:hAnsi="Arial" w:cs="Arial"/>
          <w:sz w:val="24"/>
          <w:szCs w:val="24"/>
        </w:rPr>
        <w:t xml:space="preserve">Performance Based Spark-Ignition Marine Watercraft Certification: </w:t>
      </w:r>
    </w:p>
    <w:p w:rsidR="007003E9" w:rsidRDefault="007003E9" w:rsidP="00D65299">
      <w:pPr>
        <w:spacing w:after="0"/>
        <w:rPr>
          <w:rFonts w:ascii="Arial" w:hAnsi="Arial" w:cs="Arial"/>
          <w:sz w:val="24"/>
          <w:szCs w:val="24"/>
        </w:rPr>
      </w:pPr>
      <w:r>
        <w:rPr>
          <w:rFonts w:ascii="Arial" w:hAnsi="Arial" w:cs="Arial"/>
          <w:sz w:val="24"/>
          <w:szCs w:val="24"/>
        </w:rPr>
        <w:t xml:space="preserve">NMMA does not see where the draft regulation tells the reader how many tests need to </w:t>
      </w:r>
    </w:p>
    <w:p w:rsidR="007003E9" w:rsidRDefault="007003E9" w:rsidP="00D65299">
      <w:pPr>
        <w:spacing w:after="0"/>
        <w:rPr>
          <w:rFonts w:ascii="Arial" w:hAnsi="Arial" w:cs="Arial"/>
          <w:sz w:val="24"/>
          <w:szCs w:val="24"/>
        </w:rPr>
      </w:pPr>
      <w:proofErr w:type="gramStart"/>
      <w:r>
        <w:rPr>
          <w:rFonts w:ascii="Arial" w:hAnsi="Arial" w:cs="Arial"/>
          <w:sz w:val="24"/>
          <w:szCs w:val="24"/>
        </w:rPr>
        <w:t>be</w:t>
      </w:r>
      <w:proofErr w:type="gramEnd"/>
      <w:r>
        <w:rPr>
          <w:rFonts w:ascii="Arial" w:hAnsi="Arial" w:cs="Arial"/>
          <w:sz w:val="24"/>
          <w:szCs w:val="24"/>
        </w:rPr>
        <w:t xml:space="preserve"> performed. NMMA recommends that the rule allow for one test procedure per evaporative family and language be included to clarify and document for future interpretation. </w:t>
      </w:r>
    </w:p>
    <w:p w:rsidR="007003E9" w:rsidRDefault="007003E9" w:rsidP="00D65299">
      <w:pPr>
        <w:spacing w:after="0"/>
        <w:rPr>
          <w:rFonts w:ascii="Arial" w:hAnsi="Arial" w:cs="Arial"/>
          <w:sz w:val="24"/>
          <w:szCs w:val="24"/>
        </w:rPr>
      </w:pPr>
    </w:p>
    <w:p w:rsidR="00802E24" w:rsidRDefault="007003E9" w:rsidP="00D65299">
      <w:pPr>
        <w:spacing w:after="0"/>
        <w:rPr>
          <w:rFonts w:ascii="Arial" w:hAnsi="Arial" w:cs="Arial"/>
          <w:sz w:val="24"/>
          <w:szCs w:val="24"/>
        </w:rPr>
      </w:pPr>
      <w:r>
        <w:rPr>
          <w:rFonts w:ascii="Arial" w:hAnsi="Arial" w:cs="Arial"/>
          <w:sz w:val="24"/>
          <w:szCs w:val="24"/>
        </w:rPr>
        <w:t xml:space="preserve">2856 </w:t>
      </w:r>
      <w:r w:rsidR="00AD4F23">
        <w:rPr>
          <w:rFonts w:ascii="Arial" w:hAnsi="Arial" w:cs="Arial"/>
          <w:sz w:val="24"/>
          <w:szCs w:val="24"/>
        </w:rPr>
        <w:t xml:space="preserve">(d) </w:t>
      </w:r>
      <w:r>
        <w:rPr>
          <w:rFonts w:ascii="Arial" w:hAnsi="Arial" w:cs="Arial"/>
          <w:sz w:val="24"/>
          <w:szCs w:val="24"/>
        </w:rPr>
        <w:t>Tampering / Tamper Resistance</w:t>
      </w:r>
      <w:r w:rsidR="00AD4F23">
        <w:rPr>
          <w:rFonts w:ascii="Arial" w:hAnsi="Arial" w:cs="Arial"/>
          <w:sz w:val="24"/>
          <w:szCs w:val="24"/>
        </w:rPr>
        <w:t xml:space="preserve">: The US Coast Guard regulation 33 CFR 183.558 9b) (2) </w:t>
      </w:r>
      <w:r w:rsidR="005725E4">
        <w:rPr>
          <w:rFonts w:ascii="Arial" w:hAnsi="Arial" w:cs="Arial"/>
          <w:sz w:val="24"/>
          <w:szCs w:val="24"/>
        </w:rPr>
        <w:t>(</w:t>
      </w:r>
      <w:r w:rsidR="00AD4F23">
        <w:rPr>
          <w:rFonts w:ascii="Arial" w:hAnsi="Arial" w:cs="Arial"/>
          <w:sz w:val="24"/>
          <w:szCs w:val="24"/>
        </w:rPr>
        <w:t>c) requires</w:t>
      </w:r>
      <w:r w:rsidR="00802E24">
        <w:rPr>
          <w:rFonts w:ascii="Arial" w:hAnsi="Arial" w:cs="Arial"/>
          <w:sz w:val="24"/>
          <w:szCs w:val="24"/>
        </w:rPr>
        <w:t xml:space="preserve">: all connections must be secured by (1) a swaged sleeve, (2) A sleeve or threaded insert or (3) a hose clamp. 33 CFR 183.563 for fuel fill systems the US Coast guard requires both accessibility and readily accessible “without the use of tools of removing of the boat structure” 33 CFR 183.556. The tamper resistance requirements in the draft regulation clearly conflict with the US Coast Guard regulations. </w:t>
      </w:r>
    </w:p>
    <w:p w:rsidR="00802E24" w:rsidRDefault="00802E24" w:rsidP="00D65299">
      <w:pPr>
        <w:spacing w:after="0"/>
        <w:rPr>
          <w:rFonts w:ascii="Arial" w:hAnsi="Arial" w:cs="Arial"/>
          <w:sz w:val="24"/>
          <w:szCs w:val="24"/>
        </w:rPr>
      </w:pPr>
      <w:r>
        <w:rPr>
          <w:rFonts w:ascii="Arial" w:hAnsi="Arial" w:cs="Arial"/>
          <w:sz w:val="24"/>
          <w:szCs w:val="24"/>
        </w:rPr>
        <w:t>Based on comments and the experience of the component manufacturers there would be no performance gain by tampering with a watercrafts evaporative emission system. NMMA strongly urges that these requirements be removed from the final regulation.</w:t>
      </w:r>
    </w:p>
    <w:p w:rsidR="00802E24" w:rsidRPr="00502AB8" w:rsidRDefault="00802E24" w:rsidP="00D65299">
      <w:pPr>
        <w:spacing w:after="0"/>
        <w:rPr>
          <w:rFonts w:ascii="Arial" w:hAnsi="Arial" w:cs="Arial"/>
          <w:b/>
          <w:sz w:val="24"/>
          <w:szCs w:val="24"/>
        </w:rPr>
      </w:pPr>
    </w:p>
    <w:p w:rsidR="00502AB8" w:rsidRDefault="00502AB8" w:rsidP="00D65299">
      <w:pPr>
        <w:spacing w:after="0"/>
        <w:rPr>
          <w:rFonts w:ascii="Arial" w:hAnsi="Arial" w:cs="Arial"/>
          <w:b/>
          <w:sz w:val="24"/>
          <w:szCs w:val="24"/>
        </w:rPr>
      </w:pPr>
    </w:p>
    <w:p w:rsidR="00502AB8" w:rsidRDefault="00502AB8" w:rsidP="00D65299">
      <w:pPr>
        <w:spacing w:after="0"/>
        <w:rPr>
          <w:rFonts w:ascii="Arial" w:hAnsi="Arial" w:cs="Arial"/>
          <w:b/>
          <w:sz w:val="24"/>
          <w:szCs w:val="24"/>
        </w:rPr>
      </w:pPr>
      <w:r w:rsidRPr="00502AB8">
        <w:rPr>
          <w:rFonts w:ascii="Arial" w:hAnsi="Arial" w:cs="Arial"/>
          <w:b/>
          <w:sz w:val="24"/>
          <w:szCs w:val="24"/>
        </w:rPr>
        <w:t>2859 Component Labeling</w:t>
      </w:r>
    </w:p>
    <w:p w:rsidR="00502AB8" w:rsidRPr="00502AB8" w:rsidRDefault="00502AB8" w:rsidP="00D65299">
      <w:pPr>
        <w:spacing w:after="0"/>
        <w:rPr>
          <w:rFonts w:ascii="Arial" w:hAnsi="Arial" w:cs="Arial"/>
          <w:b/>
          <w:sz w:val="24"/>
          <w:szCs w:val="24"/>
        </w:rPr>
      </w:pPr>
    </w:p>
    <w:p w:rsidR="009033B1" w:rsidRDefault="00502AB8" w:rsidP="00D65299">
      <w:pPr>
        <w:spacing w:after="0"/>
        <w:rPr>
          <w:rFonts w:ascii="Arial" w:hAnsi="Arial" w:cs="Arial"/>
          <w:sz w:val="24"/>
          <w:szCs w:val="24"/>
        </w:rPr>
      </w:pPr>
      <w:r>
        <w:rPr>
          <w:rFonts w:ascii="Arial" w:hAnsi="Arial" w:cs="Arial"/>
          <w:sz w:val="24"/>
          <w:szCs w:val="24"/>
        </w:rPr>
        <w:t>2859 (b) Applicability: NMMA recognizes that the overwhelming majority of watercraft manufacturers will use design based certification. One manufacturer stated that it was not clear if component label applied only to component certification 2855 Table I and 2 and those products that complied with 2855 Table 3 performance based certification did not have to label components. EPA currently accepts the manufacturer part number as sufficient for compliance with 2859(c</w:t>
      </w:r>
      <w:proofErr w:type="gramStart"/>
      <w:r>
        <w:rPr>
          <w:rFonts w:ascii="Arial" w:hAnsi="Arial" w:cs="Arial"/>
          <w:sz w:val="24"/>
          <w:szCs w:val="24"/>
        </w:rPr>
        <w:t>)(</w:t>
      </w:r>
      <w:proofErr w:type="gramEnd"/>
      <w:r>
        <w:rPr>
          <w:rFonts w:ascii="Arial" w:hAnsi="Arial" w:cs="Arial"/>
          <w:sz w:val="24"/>
          <w:szCs w:val="24"/>
        </w:rPr>
        <w:t xml:space="preserve">2)(B) if listed on the application. NMMA </w:t>
      </w:r>
      <w:r w:rsidR="009033B1">
        <w:rPr>
          <w:rFonts w:ascii="Arial" w:hAnsi="Arial" w:cs="Arial"/>
          <w:sz w:val="24"/>
          <w:szCs w:val="24"/>
        </w:rPr>
        <w:t>believes that the intent of</w:t>
      </w:r>
      <w:r>
        <w:rPr>
          <w:rFonts w:ascii="Arial" w:hAnsi="Arial" w:cs="Arial"/>
          <w:sz w:val="24"/>
          <w:szCs w:val="24"/>
        </w:rPr>
        <w:t xml:space="preserve"> this draft regulation </w:t>
      </w:r>
      <w:r w:rsidR="009033B1">
        <w:rPr>
          <w:rFonts w:ascii="Arial" w:hAnsi="Arial" w:cs="Arial"/>
          <w:sz w:val="24"/>
          <w:szCs w:val="24"/>
        </w:rPr>
        <w:t xml:space="preserve">was to </w:t>
      </w:r>
      <w:r>
        <w:rPr>
          <w:rFonts w:ascii="Arial" w:hAnsi="Arial" w:cs="Arial"/>
          <w:sz w:val="24"/>
          <w:szCs w:val="24"/>
        </w:rPr>
        <w:t xml:space="preserve">harmonize with the EPA and </w:t>
      </w:r>
      <w:r w:rsidR="00191450">
        <w:rPr>
          <w:rFonts w:ascii="Arial" w:hAnsi="Arial" w:cs="Arial"/>
          <w:sz w:val="24"/>
          <w:szCs w:val="24"/>
        </w:rPr>
        <w:t>t</w:t>
      </w:r>
      <w:r w:rsidR="009033B1">
        <w:rPr>
          <w:rFonts w:ascii="Arial" w:hAnsi="Arial" w:cs="Arial"/>
          <w:sz w:val="24"/>
          <w:szCs w:val="24"/>
        </w:rPr>
        <w:t xml:space="preserve">o not require </w:t>
      </w:r>
      <w:r w:rsidR="009033B1">
        <w:rPr>
          <w:rFonts w:ascii="Arial" w:hAnsi="Arial" w:cs="Arial"/>
          <w:sz w:val="24"/>
          <w:szCs w:val="24"/>
        </w:rPr>
        <w:lastRenderedPageBreak/>
        <w:t xml:space="preserve">component executive orders for each component when </w:t>
      </w:r>
      <w:proofErr w:type="gramStart"/>
      <w:r w:rsidR="009033B1">
        <w:rPr>
          <w:rFonts w:ascii="Arial" w:hAnsi="Arial" w:cs="Arial"/>
          <w:sz w:val="24"/>
          <w:szCs w:val="24"/>
        </w:rPr>
        <w:t>a manufacturer</w:t>
      </w:r>
      <w:proofErr w:type="gramEnd"/>
      <w:r w:rsidR="009033B1">
        <w:rPr>
          <w:rFonts w:ascii="Arial" w:hAnsi="Arial" w:cs="Arial"/>
          <w:sz w:val="24"/>
          <w:szCs w:val="24"/>
        </w:rPr>
        <w:t xml:space="preserve"> choses to certify using a performance based standard. </w:t>
      </w:r>
    </w:p>
    <w:p w:rsidR="009033B1" w:rsidRDefault="009033B1" w:rsidP="00D65299">
      <w:pPr>
        <w:spacing w:after="0"/>
        <w:rPr>
          <w:rFonts w:ascii="Arial" w:hAnsi="Arial" w:cs="Arial"/>
          <w:sz w:val="24"/>
          <w:szCs w:val="24"/>
        </w:rPr>
      </w:pPr>
    </w:p>
    <w:p w:rsidR="009033B1" w:rsidRDefault="009033B1" w:rsidP="00D65299">
      <w:pPr>
        <w:spacing w:after="0"/>
        <w:rPr>
          <w:rFonts w:ascii="Arial" w:hAnsi="Arial" w:cs="Arial"/>
          <w:sz w:val="24"/>
          <w:szCs w:val="24"/>
        </w:rPr>
      </w:pPr>
      <w:r w:rsidRPr="009033B1">
        <w:rPr>
          <w:rFonts w:ascii="Arial" w:hAnsi="Arial" w:cs="Arial"/>
          <w:b/>
          <w:sz w:val="24"/>
          <w:szCs w:val="24"/>
        </w:rPr>
        <w:t xml:space="preserve">2860 Spark-Ignition Marine Labeling  </w:t>
      </w:r>
      <w:r w:rsidR="00502AB8" w:rsidRPr="009033B1">
        <w:rPr>
          <w:rFonts w:ascii="Arial" w:hAnsi="Arial" w:cs="Arial"/>
          <w:b/>
          <w:sz w:val="24"/>
          <w:szCs w:val="24"/>
        </w:rPr>
        <w:t xml:space="preserve">   </w:t>
      </w:r>
    </w:p>
    <w:p w:rsidR="009033B1" w:rsidRDefault="009033B1" w:rsidP="00D65299">
      <w:pPr>
        <w:spacing w:after="0"/>
        <w:rPr>
          <w:rFonts w:ascii="Arial" w:hAnsi="Arial" w:cs="Arial"/>
          <w:sz w:val="24"/>
          <w:szCs w:val="24"/>
        </w:rPr>
      </w:pPr>
    </w:p>
    <w:p w:rsidR="000C015D" w:rsidRDefault="009033B1" w:rsidP="00D65299">
      <w:pPr>
        <w:spacing w:after="0"/>
        <w:rPr>
          <w:rFonts w:ascii="Arial" w:hAnsi="Arial" w:cs="Arial"/>
          <w:sz w:val="24"/>
          <w:szCs w:val="24"/>
        </w:rPr>
      </w:pPr>
      <w:r>
        <w:rPr>
          <w:rFonts w:ascii="Arial" w:hAnsi="Arial" w:cs="Arial"/>
          <w:sz w:val="24"/>
          <w:szCs w:val="24"/>
        </w:rPr>
        <w:t>2860 (4) (d)</w:t>
      </w:r>
      <w:r w:rsidR="000C015D">
        <w:rPr>
          <w:rFonts w:ascii="Arial" w:hAnsi="Arial" w:cs="Arial"/>
          <w:sz w:val="24"/>
          <w:szCs w:val="24"/>
        </w:rPr>
        <w:t>:</w:t>
      </w:r>
      <w:r>
        <w:rPr>
          <w:rFonts w:ascii="Arial" w:hAnsi="Arial" w:cs="Arial"/>
          <w:sz w:val="24"/>
          <w:szCs w:val="24"/>
        </w:rPr>
        <w:t xml:space="preserve"> The </w:t>
      </w:r>
      <w:r w:rsidR="000C015D">
        <w:rPr>
          <w:rFonts w:ascii="Arial" w:hAnsi="Arial" w:cs="Arial"/>
          <w:sz w:val="24"/>
          <w:szCs w:val="24"/>
        </w:rPr>
        <w:t xml:space="preserve">following </w:t>
      </w:r>
      <w:r>
        <w:rPr>
          <w:rFonts w:ascii="Arial" w:hAnsi="Arial" w:cs="Arial"/>
          <w:sz w:val="24"/>
          <w:szCs w:val="24"/>
        </w:rPr>
        <w:t>language is not clear</w:t>
      </w:r>
      <w:r w:rsidR="000C015D">
        <w:rPr>
          <w:rFonts w:ascii="Arial" w:hAnsi="Arial" w:cs="Arial"/>
          <w:sz w:val="24"/>
          <w:szCs w:val="24"/>
        </w:rPr>
        <w:t>. As stated in the draft regulation</w:t>
      </w:r>
      <w:proofErr w:type="gramStart"/>
      <w:r w:rsidR="000C015D">
        <w:rPr>
          <w:rFonts w:ascii="Arial" w:hAnsi="Arial" w:cs="Arial"/>
          <w:sz w:val="24"/>
          <w:szCs w:val="24"/>
        </w:rPr>
        <w:t>,</w:t>
      </w:r>
      <w:r w:rsidR="004C3F63">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The date of spark-ignition marine</w:t>
      </w:r>
      <w:r w:rsidR="00D00400">
        <w:rPr>
          <w:rFonts w:ascii="Arial" w:hAnsi="Arial" w:cs="Arial"/>
          <w:sz w:val="24"/>
          <w:szCs w:val="24"/>
        </w:rPr>
        <w:t xml:space="preserve"> </w:t>
      </w:r>
      <w:r>
        <w:rPr>
          <w:rFonts w:ascii="Arial" w:hAnsi="Arial" w:cs="Arial"/>
          <w:sz w:val="24"/>
          <w:szCs w:val="24"/>
        </w:rPr>
        <w:t>vesse</w:t>
      </w:r>
      <w:r w:rsidR="00D00400">
        <w:rPr>
          <w:rFonts w:ascii="Arial" w:hAnsi="Arial" w:cs="Arial"/>
          <w:sz w:val="24"/>
          <w:szCs w:val="24"/>
        </w:rPr>
        <w:t>l</w:t>
      </w:r>
      <w:r>
        <w:rPr>
          <w:rFonts w:ascii="Arial" w:hAnsi="Arial" w:cs="Arial"/>
          <w:sz w:val="24"/>
          <w:szCs w:val="24"/>
        </w:rPr>
        <w:t xml:space="preserve"> manufacturer (month and year) for evaporative emission control systems certified by the evaporative emission system builder.”</w:t>
      </w:r>
      <w:r w:rsidR="00502AB8" w:rsidRPr="009033B1">
        <w:rPr>
          <w:rFonts w:ascii="Arial" w:hAnsi="Arial" w:cs="Arial"/>
          <w:sz w:val="24"/>
          <w:szCs w:val="24"/>
        </w:rPr>
        <w:t xml:space="preserve">  </w:t>
      </w:r>
      <w:r w:rsidR="00D00400">
        <w:rPr>
          <w:rFonts w:ascii="Arial" w:hAnsi="Arial" w:cs="Arial"/>
          <w:sz w:val="24"/>
          <w:szCs w:val="24"/>
        </w:rPr>
        <w:t xml:space="preserve">NMMA recognizes ARB’s intent, but the only party that will accept the liability for “installing” a fuel system will be the boat builder. Even in cases where the dealer installs the engine, if the boat has a permanently installed tank the boat builder would never delegate the design or installation of its fuel system to a dealer or third party. This would be too much liability for the boat builder to accept. NMMA discussed this issue at length during the EPA rulemaking and we came to the following agreeable language in 1060.135 (b) (3).” State the date of manufacture (Month and Year) of the equipment; however you may omit this from the label if you stamp or engrave it on the equipment.” The US Coast Guard requires that all boats sold in the US affix a Hull Identification Number (HIN) on the vessel. The last three digits of the HIN clearly state the date of manufacture of the vessel. The month is one of the first twelve letters of the alphabet </w:t>
      </w:r>
      <w:r w:rsidR="000C015D">
        <w:rPr>
          <w:rFonts w:ascii="Arial" w:hAnsi="Arial" w:cs="Arial"/>
          <w:sz w:val="24"/>
          <w:szCs w:val="24"/>
        </w:rPr>
        <w:t>which directly coincides</w:t>
      </w:r>
      <w:r w:rsidR="00D00400">
        <w:rPr>
          <w:rFonts w:ascii="Arial" w:hAnsi="Arial" w:cs="Arial"/>
          <w:sz w:val="24"/>
          <w:szCs w:val="24"/>
        </w:rPr>
        <w:t xml:space="preserve"> with the month</w:t>
      </w:r>
      <w:r w:rsidR="000C015D">
        <w:rPr>
          <w:rFonts w:ascii="Arial" w:hAnsi="Arial" w:cs="Arial"/>
          <w:sz w:val="24"/>
          <w:szCs w:val="24"/>
        </w:rPr>
        <w:t xml:space="preserve">; for example the letter A is January </w:t>
      </w:r>
      <w:r w:rsidR="00D00400">
        <w:rPr>
          <w:rFonts w:ascii="Arial" w:hAnsi="Arial" w:cs="Arial"/>
          <w:sz w:val="24"/>
          <w:szCs w:val="24"/>
        </w:rPr>
        <w:t xml:space="preserve">followed by the last two digits which is the </w:t>
      </w:r>
      <w:r w:rsidR="000C015D">
        <w:rPr>
          <w:rFonts w:ascii="Arial" w:hAnsi="Arial" w:cs="Arial"/>
          <w:sz w:val="24"/>
          <w:szCs w:val="24"/>
        </w:rPr>
        <w:t xml:space="preserve">model </w:t>
      </w:r>
      <w:r w:rsidR="00D00400">
        <w:rPr>
          <w:rFonts w:ascii="Arial" w:hAnsi="Arial" w:cs="Arial"/>
          <w:sz w:val="24"/>
          <w:szCs w:val="24"/>
        </w:rPr>
        <w:t xml:space="preserve">year.   </w:t>
      </w:r>
    </w:p>
    <w:p w:rsidR="0020459D" w:rsidRDefault="0020459D" w:rsidP="00D65299">
      <w:pPr>
        <w:spacing w:after="0"/>
        <w:rPr>
          <w:rFonts w:ascii="Arial" w:hAnsi="Arial" w:cs="Arial"/>
          <w:sz w:val="24"/>
          <w:szCs w:val="24"/>
        </w:rPr>
      </w:pPr>
    </w:p>
    <w:p w:rsidR="0020459D" w:rsidRDefault="0020459D" w:rsidP="0020459D">
      <w:pPr>
        <w:pStyle w:val="ListParagraph"/>
        <w:numPr>
          <w:ilvl w:val="0"/>
          <w:numId w:val="2"/>
        </w:numPr>
        <w:spacing w:after="0"/>
        <w:rPr>
          <w:rFonts w:ascii="Arial" w:hAnsi="Arial" w:cs="Arial"/>
          <w:b/>
          <w:sz w:val="24"/>
          <w:szCs w:val="24"/>
        </w:rPr>
      </w:pPr>
      <w:r>
        <w:rPr>
          <w:rFonts w:ascii="Arial" w:hAnsi="Arial" w:cs="Arial"/>
          <w:b/>
          <w:sz w:val="24"/>
          <w:szCs w:val="24"/>
        </w:rPr>
        <w:t xml:space="preserve">SI Marine Watercraft Evaporative Emission </w:t>
      </w:r>
      <w:r w:rsidRPr="0020459D">
        <w:rPr>
          <w:rFonts w:ascii="Arial" w:hAnsi="Arial" w:cs="Arial"/>
          <w:b/>
          <w:sz w:val="24"/>
          <w:szCs w:val="24"/>
        </w:rPr>
        <w:t>Test Procedure Comments</w:t>
      </w:r>
      <w:r w:rsidRPr="0020459D">
        <w:rPr>
          <w:rFonts w:ascii="Arial" w:hAnsi="Arial" w:cs="Arial"/>
          <w:b/>
          <w:sz w:val="24"/>
          <w:szCs w:val="24"/>
        </w:rPr>
        <w:tab/>
      </w:r>
    </w:p>
    <w:p w:rsidR="0020459D" w:rsidRDefault="0020459D" w:rsidP="0020459D">
      <w:pPr>
        <w:spacing w:after="0"/>
        <w:rPr>
          <w:rFonts w:ascii="Arial" w:hAnsi="Arial" w:cs="Arial"/>
          <w:b/>
          <w:sz w:val="24"/>
          <w:szCs w:val="24"/>
        </w:rPr>
      </w:pPr>
    </w:p>
    <w:p w:rsidR="0020459D" w:rsidRPr="0020459D" w:rsidRDefault="0020459D" w:rsidP="0020459D">
      <w:pPr>
        <w:spacing w:after="0"/>
        <w:rPr>
          <w:rFonts w:ascii="Arial" w:hAnsi="Arial" w:cs="Arial"/>
          <w:sz w:val="24"/>
          <w:szCs w:val="24"/>
        </w:rPr>
      </w:pPr>
      <w:r w:rsidRPr="0020459D">
        <w:rPr>
          <w:rFonts w:ascii="Arial" w:hAnsi="Arial" w:cs="Arial"/>
          <w:sz w:val="24"/>
          <w:szCs w:val="24"/>
        </w:rPr>
        <w:t>General Comment</w:t>
      </w:r>
      <w:r>
        <w:rPr>
          <w:rFonts w:ascii="Arial" w:hAnsi="Arial" w:cs="Arial"/>
          <w:sz w:val="24"/>
          <w:szCs w:val="24"/>
        </w:rPr>
        <w:t>:</w:t>
      </w:r>
      <w:r>
        <w:rPr>
          <w:rFonts w:ascii="Arial" w:hAnsi="Arial" w:cs="Arial"/>
          <w:sz w:val="24"/>
          <w:szCs w:val="24"/>
        </w:rPr>
        <w:tab/>
        <w:t xml:space="preserve">NMMA noticed that throughout the test procedures about half the temperatures are stated in degrees Celsius and the other half in Fahrenheit. NMMA recommends that the rule be consistent and all temperatures be in Celsius.    </w:t>
      </w:r>
    </w:p>
    <w:p w:rsidR="0020459D" w:rsidRDefault="0020459D" w:rsidP="0020459D">
      <w:pPr>
        <w:spacing w:after="0"/>
        <w:rPr>
          <w:rFonts w:ascii="Arial" w:hAnsi="Arial" w:cs="Arial"/>
          <w:b/>
          <w:sz w:val="24"/>
          <w:szCs w:val="24"/>
        </w:rPr>
      </w:pPr>
    </w:p>
    <w:p w:rsidR="0020459D" w:rsidRDefault="0020459D" w:rsidP="0020459D">
      <w:pPr>
        <w:spacing w:after="0"/>
        <w:rPr>
          <w:rFonts w:ascii="Arial" w:hAnsi="Arial" w:cs="Arial"/>
          <w:b/>
          <w:sz w:val="24"/>
          <w:szCs w:val="24"/>
        </w:rPr>
      </w:pPr>
      <w:r w:rsidRPr="0020459D">
        <w:rPr>
          <w:rFonts w:ascii="Arial" w:hAnsi="Arial" w:cs="Arial"/>
          <w:b/>
          <w:sz w:val="24"/>
          <w:szCs w:val="24"/>
        </w:rPr>
        <w:t>TP- 1501</w:t>
      </w:r>
      <w:r>
        <w:rPr>
          <w:rFonts w:ascii="Arial" w:hAnsi="Arial" w:cs="Arial"/>
          <w:b/>
          <w:sz w:val="24"/>
          <w:szCs w:val="24"/>
        </w:rPr>
        <w:t>: Determining Diurnal Evaporative Emissions from SI Marine Watercraft</w:t>
      </w:r>
    </w:p>
    <w:p w:rsidR="0020459D" w:rsidRDefault="0020459D" w:rsidP="0020459D">
      <w:pPr>
        <w:spacing w:after="0"/>
        <w:rPr>
          <w:rFonts w:ascii="Arial" w:hAnsi="Arial" w:cs="Arial"/>
          <w:b/>
          <w:sz w:val="24"/>
          <w:szCs w:val="24"/>
        </w:rPr>
      </w:pPr>
    </w:p>
    <w:p w:rsidR="00F67B2B" w:rsidRDefault="0020459D" w:rsidP="0020459D">
      <w:pPr>
        <w:spacing w:after="0"/>
        <w:rPr>
          <w:rFonts w:ascii="Arial" w:hAnsi="Arial" w:cs="Arial"/>
          <w:sz w:val="24"/>
          <w:szCs w:val="24"/>
        </w:rPr>
      </w:pPr>
      <w:r w:rsidRPr="005B0328">
        <w:rPr>
          <w:rFonts w:ascii="Arial" w:hAnsi="Arial" w:cs="Arial"/>
          <w:sz w:val="24"/>
          <w:szCs w:val="24"/>
        </w:rPr>
        <w:t>6.1</w:t>
      </w:r>
      <w:r w:rsidR="005B0328">
        <w:rPr>
          <w:rFonts w:ascii="Arial" w:hAnsi="Arial" w:cs="Arial"/>
          <w:sz w:val="24"/>
          <w:szCs w:val="24"/>
        </w:rPr>
        <w:t xml:space="preserve"> Fuel tank / Fuel System Preconditioning: </w:t>
      </w:r>
      <w:r w:rsidR="00F67B2B">
        <w:rPr>
          <w:rFonts w:ascii="Arial" w:hAnsi="Arial" w:cs="Arial"/>
          <w:sz w:val="24"/>
          <w:szCs w:val="24"/>
        </w:rPr>
        <w:t>NMMA assumes that most t</w:t>
      </w:r>
      <w:r w:rsidR="005B0328">
        <w:rPr>
          <w:rFonts w:ascii="Arial" w:hAnsi="Arial" w:cs="Arial"/>
          <w:sz w:val="24"/>
          <w:szCs w:val="24"/>
        </w:rPr>
        <w:t>ank manufacturers are going to prefer to precondition tanks for less than 140 days</w:t>
      </w:r>
      <w:r w:rsidR="00F67B2B">
        <w:rPr>
          <w:rFonts w:ascii="Arial" w:hAnsi="Arial" w:cs="Arial"/>
          <w:sz w:val="24"/>
          <w:szCs w:val="24"/>
        </w:rPr>
        <w:t xml:space="preserve">. The problem is that </w:t>
      </w:r>
      <w:r w:rsidR="005B0328">
        <w:rPr>
          <w:rFonts w:ascii="Arial" w:hAnsi="Arial" w:cs="Arial"/>
          <w:sz w:val="24"/>
          <w:szCs w:val="24"/>
        </w:rPr>
        <w:t xml:space="preserve">there is no clear guidance regarding the “data documenting” that the tank has achieved equilibrium. </w:t>
      </w:r>
      <w:r w:rsidR="00F67B2B">
        <w:rPr>
          <w:rFonts w:ascii="Arial" w:hAnsi="Arial" w:cs="Arial"/>
          <w:sz w:val="24"/>
          <w:szCs w:val="24"/>
        </w:rPr>
        <w:t xml:space="preserve">The EPA rule allows for 70 days at 43 +/- 5 degrees C. NMMA and the EPA rule support 70 days as satisfactory and it is reasonable. Testing for 140 days, with an optimistic 30 day ARB review and 90 days to issue an executive order would take close to a year of testing and review prior to approval. </w:t>
      </w:r>
    </w:p>
    <w:p w:rsidR="00F67B2B" w:rsidRDefault="00F67B2B" w:rsidP="0020459D">
      <w:pPr>
        <w:spacing w:after="0"/>
        <w:rPr>
          <w:rFonts w:ascii="Arial" w:hAnsi="Arial" w:cs="Arial"/>
          <w:sz w:val="24"/>
          <w:szCs w:val="24"/>
        </w:rPr>
      </w:pPr>
    </w:p>
    <w:p w:rsidR="00315BC7" w:rsidRDefault="00F67B2B" w:rsidP="0020459D">
      <w:pPr>
        <w:spacing w:after="0"/>
        <w:rPr>
          <w:rFonts w:ascii="Arial" w:hAnsi="Arial" w:cs="Arial"/>
          <w:sz w:val="24"/>
          <w:szCs w:val="24"/>
        </w:rPr>
      </w:pPr>
      <w:r>
        <w:rPr>
          <w:rFonts w:ascii="Arial" w:hAnsi="Arial" w:cs="Arial"/>
          <w:sz w:val="24"/>
          <w:szCs w:val="24"/>
        </w:rPr>
        <w:t xml:space="preserve">NMMA also recommends that TP-1501 </w:t>
      </w:r>
      <w:r w:rsidR="00315BC7">
        <w:rPr>
          <w:rFonts w:ascii="Arial" w:hAnsi="Arial" w:cs="Arial"/>
          <w:sz w:val="24"/>
          <w:szCs w:val="24"/>
        </w:rPr>
        <w:t>include</w:t>
      </w:r>
      <w:r>
        <w:rPr>
          <w:rFonts w:ascii="Arial" w:hAnsi="Arial" w:cs="Arial"/>
          <w:sz w:val="24"/>
          <w:szCs w:val="24"/>
        </w:rPr>
        <w:t xml:space="preserve"> the EPA definition of slosh testing </w:t>
      </w:r>
      <w:r w:rsidR="00315BC7">
        <w:rPr>
          <w:rFonts w:ascii="Arial" w:hAnsi="Arial" w:cs="Arial"/>
          <w:sz w:val="24"/>
          <w:szCs w:val="24"/>
        </w:rPr>
        <w:t xml:space="preserve">as </w:t>
      </w:r>
      <w:r>
        <w:rPr>
          <w:rFonts w:ascii="Arial" w:hAnsi="Arial" w:cs="Arial"/>
          <w:sz w:val="24"/>
          <w:szCs w:val="24"/>
        </w:rPr>
        <w:t xml:space="preserve">found in </w:t>
      </w:r>
      <w:r w:rsidR="00315BC7">
        <w:rPr>
          <w:rFonts w:ascii="Arial" w:hAnsi="Arial" w:cs="Arial"/>
          <w:sz w:val="24"/>
          <w:szCs w:val="24"/>
        </w:rPr>
        <w:t xml:space="preserve">40 CFR 1060.520 (a) (3). </w:t>
      </w:r>
    </w:p>
    <w:p w:rsidR="00315BC7" w:rsidRDefault="00315BC7" w:rsidP="0020459D">
      <w:pPr>
        <w:spacing w:after="0"/>
        <w:rPr>
          <w:rFonts w:ascii="Arial" w:hAnsi="Arial" w:cs="Arial"/>
          <w:sz w:val="24"/>
          <w:szCs w:val="24"/>
        </w:rPr>
      </w:pPr>
    </w:p>
    <w:p w:rsidR="00315BC7" w:rsidRDefault="00315BC7" w:rsidP="0020459D">
      <w:pPr>
        <w:spacing w:after="0"/>
        <w:rPr>
          <w:rFonts w:ascii="Arial" w:hAnsi="Arial" w:cs="Arial"/>
          <w:i/>
          <w:sz w:val="24"/>
          <w:szCs w:val="24"/>
        </w:rPr>
      </w:pPr>
      <w:r w:rsidRPr="00315BC7">
        <w:rPr>
          <w:rFonts w:ascii="Arial" w:hAnsi="Arial" w:cs="Arial"/>
          <w:i/>
          <w:sz w:val="24"/>
          <w:szCs w:val="24"/>
        </w:rPr>
        <w:t xml:space="preserve">Slosh testing- Perform a slosh by filling the tank to 40-50 percent of its capacity with fuel specified and rocking it at a rate of 15 cycles per minute until you reach one million total cycles. Use an angle deviation of +15° to -15° from level.  </w:t>
      </w:r>
      <w:r w:rsidR="00F67B2B" w:rsidRPr="00315BC7">
        <w:rPr>
          <w:rFonts w:ascii="Arial" w:hAnsi="Arial" w:cs="Arial"/>
          <w:i/>
          <w:sz w:val="24"/>
          <w:szCs w:val="24"/>
        </w:rPr>
        <w:t xml:space="preserve"> </w:t>
      </w:r>
    </w:p>
    <w:p w:rsidR="00315BC7" w:rsidRDefault="00315BC7" w:rsidP="0020459D">
      <w:pPr>
        <w:spacing w:after="0"/>
        <w:rPr>
          <w:rFonts w:ascii="Arial" w:hAnsi="Arial" w:cs="Arial"/>
          <w:i/>
          <w:sz w:val="24"/>
          <w:szCs w:val="24"/>
        </w:rPr>
      </w:pPr>
    </w:p>
    <w:p w:rsidR="00315BC7" w:rsidRDefault="00315BC7" w:rsidP="0020459D">
      <w:pPr>
        <w:spacing w:after="0"/>
        <w:rPr>
          <w:rFonts w:ascii="Arial" w:hAnsi="Arial" w:cs="Arial"/>
          <w:i/>
          <w:sz w:val="24"/>
          <w:szCs w:val="24"/>
        </w:rPr>
      </w:pPr>
      <w:r w:rsidRPr="00315BC7">
        <w:rPr>
          <w:rFonts w:ascii="Arial" w:hAnsi="Arial" w:cs="Arial"/>
          <w:b/>
          <w:sz w:val="24"/>
          <w:szCs w:val="24"/>
        </w:rPr>
        <w:t>TP-1502: Determining Hot Soak Evaporative Emissions from SI Marine Watercraft</w:t>
      </w:r>
      <w:r w:rsidR="00F67B2B" w:rsidRPr="00315BC7">
        <w:rPr>
          <w:rFonts w:ascii="Arial" w:hAnsi="Arial" w:cs="Arial"/>
          <w:i/>
          <w:sz w:val="24"/>
          <w:szCs w:val="24"/>
        </w:rPr>
        <w:t xml:space="preserve">    </w:t>
      </w:r>
    </w:p>
    <w:p w:rsidR="00315BC7" w:rsidRDefault="00315BC7" w:rsidP="0020459D">
      <w:pPr>
        <w:spacing w:after="0"/>
        <w:rPr>
          <w:rFonts w:ascii="Arial" w:hAnsi="Arial" w:cs="Arial"/>
          <w:i/>
          <w:sz w:val="24"/>
          <w:szCs w:val="24"/>
        </w:rPr>
      </w:pPr>
    </w:p>
    <w:p w:rsidR="005B0328" w:rsidRDefault="00315BC7" w:rsidP="0020459D">
      <w:pPr>
        <w:spacing w:after="0"/>
        <w:rPr>
          <w:rFonts w:ascii="Arial" w:hAnsi="Arial" w:cs="Arial"/>
          <w:sz w:val="24"/>
          <w:szCs w:val="24"/>
        </w:rPr>
      </w:pPr>
      <w:r>
        <w:rPr>
          <w:rFonts w:ascii="Arial" w:hAnsi="Arial" w:cs="Arial"/>
          <w:sz w:val="24"/>
          <w:szCs w:val="24"/>
        </w:rPr>
        <w:t>NMMA has no comments on this test procedure</w:t>
      </w:r>
    </w:p>
    <w:p w:rsidR="00315BC7" w:rsidRDefault="00315BC7" w:rsidP="0020459D">
      <w:pPr>
        <w:spacing w:after="0"/>
        <w:rPr>
          <w:rFonts w:ascii="Arial" w:hAnsi="Arial" w:cs="Arial"/>
          <w:sz w:val="24"/>
          <w:szCs w:val="24"/>
        </w:rPr>
      </w:pPr>
    </w:p>
    <w:p w:rsidR="00315BC7" w:rsidRDefault="00315BC7" w:rsidP="0020459D">
      <w:pPr>
        <w:spacing w:after="0"/>
        <w:rPr>
          <w:rFonts w:ascii="Arial" w:hAnsi="Arial" w:cs="Arial"/>
          <w:b/>
          <w:sz w:val="24"/>
          <w:szCs w:val="24"/>
        </w:rPr>
      </w:pPr>
      <w:r w:rsidRPr="00315BC7">
        <w:rPr>
          <w:rFonts w:ascii="Arial" w:hAnsi="Arial" w:cs="Arial"/>
          <w:b/>
          <w:sz w:val="24"/>
          <w:szCs w:val="24"/>
        </w:rPr>
        <w:t xml:space="preserve">TP-1503: Determining Diurnal </w:t>
      </w:r>
      <w:r w:rsidR="00191450">
        <w:rPr>
          <w:rFonts w:ascii="Arial" w:hAnsi="Arial" w:cs="Arial"/>
          <w:b/>
          <w:sz w:val="24"/>
          <w:szCs w:val="24"/>
        </w:rPr>
        <w:t>V</w:t>
      </w:r>
      <w:r w:rsidRPr="00315BC7">
        <w:rPr>
          <w:rFonts w:ascii="Arial" w:hAnsi="Arial" w:cs="Arial"/>
          <w:b/>
          <w:sz w:val="24"/>
          <w:szCs w:val="24"/>
        </w:rPr>
        <w:t>ented Emissions from Installed Marine Fuel Tanks</w:t>
      </w:r>
    </w:p>
    <w:p w:rsidR="00315BC7" w:rsidRDefault="00315BC7" w:rsidP="0020459D">
      <w:pPr>
        <w:spacing w:after="0"/>
        <w:rPr>
          <w:rFonts w:ascii="Arial" w:hAnsi="Arial" w:cs="Arial"/>
          <w:b/>
          <w:sz w:val="24"/>
          <w:szCs w:val="24"/>
        </w:rPr>
      </w:pPr>
    </w:p>
    <w:p w:rsidR="008F3E78" w:rsidRDefault="008F3E78" w:rsidP="0020459D">
      <w:pPr>
        <w:spacing w:after="0"/>
        <w:rPr>
          <w:rFonts w:ascii="Arial" w:hAnsi="Arial" w:cs="Arial"/>
          <w:sz w:val="24"/>
          <w:szCs w:val="24"/>
        </w:rPr>
      </w:pPr>
      <w:r>
        <w:rPr>
          <w:rFonts w:ascii="Arial" w:hAnsi="Arial" w:cs="Arial"/>
          <w:sz w:val="24"/>
          <w:szCs w:val="24"/>
        </w:rPr>
        <w:t>1.2 Safety: spelling correction: “Appropriate safety precautions should be observed at all times while performing the test</w:t>
      </w:r>
      <w:r w:rsidRPr="008F3E78">
        <w:rPr>
          <w:rFonts w:ascii="Arial" w:hAnsi="Arial" w:cs="Arial"/>
          <w:b/>
          <w:sz w:val="24"/>
          <w:szCs w:val="24"/>
        </w:rPr>
        <w:t>(s)</w:t>
      </w:r>
      <w:r>
        <w:rPr>
          <w:rFonts w:ascii="Arial" w:hAnsi="Arial" w:cs="Arial"/>
          <w:sz w:val="24"/>
          <w:szCs w:val="24"/>
        </w:rPr>
        <w:t xml:space="preserve"> sequences in this test procedure.</w:t>
      </w:r>
    </w:p>
    <w:p w:rsidR="006775B4" w:rsidRDefault="006775B4" w:rsidP="0020459D">
      <w:pPr>
        <w:spacing w:after="0"/>
        <w:rPr>
          <w:rFonts w:ascii="Arial" w:hAnsi="Arial" w:cs="Arial"/>
          <w:sz w:val="24"/>
          <w:szCs w:val="24"/>
        </w:rPr>
      </w:pPr>
    </w:p>
    <w:p w:rsidR="00674F75" w:rsidRDefault="00674F75" w:rsidP="0020459D">
      <w:pPr>
        <w:spacing w:after="0"/>
        <w:rPr>
          <w:rFonts w:ascii="Arial" w:hAnsi="Arial" w:cs="Arial"/>
          <w:sz w:val="24"/>
          <w:szCs w:val="24"/>
        </w:rPr>
      </w:pPr>
      <w:r>
        <w:rPr>
          <w:rFonts w:ascii="Arial" w:hAnsi="Arial" w:cs="Arial"/>
          <w:sz w:val="24"/>
          <w:szCs w:val="24"/>
        </w:rPr>
        <w:t xml:space="preserve">5.2 Pressure Relief Valve Durability and Reliability Requirements: The test procedure requires that all testing temperatures must be within +/- 2.5 °C of the required temperature. The pressure and vacuum test allows a test tolerance of +/- 3 °C. Unless there is a specific reason for the difference NMMA recommends that the test temperature tolerance be set at +/- 3°C for all three tests. </w:t>
      </w:r>
    </w:p>
    <w:p w:rsidR="00674F75" w:rsidRDefault="00674F75" w:rsidP="0020459D">
      <w:pPr>
        <w:spacing w:after="0"/>
        <w:rPr>
          <w:rFonts w:ascii="Arial" w:hAnsi="Arial" w:cs="Arial"/>
          <w:sz w:val="24"/>
          <w:szCs w:val="24"/>
        </w:rPr>
      </w:pPr>
    </w:p>
    <w:p w:rsidR="001C35AD" w:rsidRDefault="00674F75" w:rsidP="0020459D">
      <w:pPr>
        <w:spacing w:after="0"/>
        <w:rPr>
          <w:rFonts w:ascii="Arial" w:hAnsi="Arial" w:cs="Arial"/>
          <w:sz w:val="24"/>
          <w:szCs w:val="24"/>
        </w:rPr>
      </w:pPr>
      <w:r>
        <w:rPr>
          <w:rFonts w:ascii="Arial" w:hAnsi="Arial" w:cs="Arial"/>
          <w:sz w:val="24"/>
          <w:szCs w:val="24"/>
        </w:rPr>
        <w:t xml:space="preserve">5.2.1 Thermal Cycle Test: NMMA requests that manufacturers be allowed to conduct a thermal stress test in lieu of having to conduct the test with humidity control. Controlling the humidity </w:t>
      </w:r>
      <w:r w:rsidR="001C35AD">
        <w:rPr>
          <w:rFonts w:ascii="Arial" w:hAnsi="Arial" w:cs="Arial"/>
          <w:sz w:val="24"/>
          <w:szCs w:val="24"/>
        </w:rPr>
        <w:t xml:space="preserve">requires specialized equipment and </w:t>
      </w:r>
      <w:r>
        <w:rPr>
          <w:rFonts w:ascii="Arial" w:hAnsi="Arial" w:cs="Arial"/>
          <w:sz w:val="24"/>
          <w:szCs w:val="24"/>
        </w:rPr>
        <w:t>can be very difficult.</w:t>
      </w:r>
      <w:r w:rsidR="001C35AD">
        <w:rPr>
          <w:rFonts w:ascii="Arial" w:hAnsi="Arial" w:cs="Arial"/>
          <w:sz w:val="24"/>
          <w:szCs w:val="24"/>
        </w:rPr>
        <w:t xml:space="preserve"> Also in this section the stabilizing and rising time is set at five minutes. Is there a time limit for stabilizing</w:t>
      </w:r>
      <w:r w:rsidR="006D27AE">
        <w:rPr>
          <w:rFonts w:ascii="Arial" w:hAnsi="Arial" w:cs="Arial"/>
          <w:sz w:val="24"/>
          <w:szCs w:val="24"/>
        </w:rPr>
        <w:t>?</w:t>
      </w:r>
      <w:r w:rsidR="001C35AD">
        <w:rPr>
          <w:rFonts w:ascii="Arial" w:hAnsi="Arial" w:cs="Arial"/>
          <w:sz w:val="24"/>
          <w:szCs w:val="24"/>
        </w:rPr>
        <w:t xml:space="preserve"> Is there a time limit for the descent temperature?</w:t>
      </w:r>
    </w:p>
    <w:p w:rsidR="001C35AD" w:rsidRDefault="001C35AD" w:rsidP="0020459D">
      <w:pPr>
        <w:spacing w:after="0"/>
        <w:rPr>
          <w:rFonts w:ascii="Arial" w:hAnsi="Arial" w:cs="Arial"/>
          <w:sz w:val="24"/>
          <w:szCs w:val="24"/>
        </w:rPr>
      </w:pPr>
    </w:p>
    <w:p w:rsidR="00EA319C" w:rsidRDefault="004C01C1" w:rsidP="0020459D">
      <w:pPr>
        <w:spacing w:after="0"/>
        <w:rPr>
          <w:rFonts w:ascii="Arial" w:hAnsi="Arial" w:cs="Arial"/>
          <w:sz w:val="24"/>
          <w:szCs w:val="24"/>
        </w:rPr>
      </w:pPr>
      <w:r>
        <w:rPr>
          <w:rFonts w:ascii="Arial" w:hAnsi="Arial" w:cs="Arial"/>
          <w:sz w:val="24"/>
          <w:szCs w:val="24"/>
        </w:rPr>
        <w:t>5.2.3 and 5.2.4 Vibration and Dust Test: NMMA recommends that the test procedure cite the ambient conditions expected for the test</w:t>
      </w:r>
      <w:r w:rsidR="001C35AD">
        <w:rPr>
          <w:rFonts w:ascii="Arial" w:hAnsi="Arial" w:cs="Arial"/>
          <w:sz w:val="24"/>
          <w:szCs w:val="24"/>
        </w:rPr>
        <w:t>.</w:t>
      </w:r>
      <w:r>
        <w:rPr>
          <w:rFonts w:ascii="Arial" w:hAnsi="Arial" w:cs="Arial"/>
          <w:sz w:val="24"/>
          <w:szCs w:val="24"/>
        </w:rPr>
        <w:t xml:space="preserve"> </w:t>
      </w:r>
      <w:r w:rsidR="001C35AD">
        <w:rPr>
          <w:rFonts w:ascii="Arial" w:hAnsi="Arial" w:cs="Arial"/>
          <w:sz w:val="24"/>
          <w:szCs w:val="24"/>
        </w:rPr>
        <w:t xml:space="preserve">If the test allows for testing in </w:t>
      </w:r>
      <w:proofErr w:type="gramStart"/>
      <w:r w:rsidR="001C35AD">
        <w:rPr>
          <w:rFonts w:ascii="Arial" w:hAnsi="Arial" w:cs="Arial"/>
          <w:sz w:val="24"/>
          <w:szCs w:val="24"/>
        </w:rPr>
        <w:t>whatever  the</w:t>
      </w:r>
      <w:proofErr w:type="gramEnd"/>
      <w:r w:rsidR="001C35AD">
        <w:rPr>
          <w:rFonts w:ascii="Arial" w:hAnsi="Arial" w:cs="Arial"/>
          <w:sz w:val="24"/>
          <w:szCs w:val="24"/>
        </w:rPr>
        <w:t xml:space="preserve"> ambient air temperature is that is fine.</w:t>
      </w:r>
      <w:r>
        <w:rPr>
          <w:rFonts w:ascii="Arial" w:hAnsi="Arial" w:cs="Arial"/>
          <w:sz w:val="24"/>
          <w:szCs w:val="24"/>
        </w:rPr>
        <w:t xml:space="preserve">  </w:t>
      </w:r>
    </w:p>
    <w:p w:rsidR="004C01C1" w:rsidRDefault="004C01C1" w:rsidP="0020459D">
      <w:pPr>
        <w:spacing w:after="0"/>
        <w:rPr>
          <w:rFonts w:ascii="Arial" w:hAnsi="Arial" w:cs="Arial"/>
          <w:sz w:val="24"/>
          <w:szCs w:val="24"/>
        </w:rPr>
      </w:pPr>
    </w:p>
    <w:p w:rsidR="00EA319C" w:rsidRDefault="00EA319C" w:rsidP="0020459D">
      <w:pPr>
        <w:spacing w:after="0"/>
        <w:rPr>
          <w:rFonts w:ascii="Arial" w:hAnsi="Arial" w:cs="Arial"/>
          <w:sz w:val="24"/>
          <w:szCs w:val="24"/>
        </w:rPr>
      </w:pPr>
      <w:r>
        <w:rPr>
          <w:rFonts w:ascii="Arial" w:hAnsi="Arial" w:cs="Arial"/>
          <w:sz w:val="24"/>
          <w:szCs w:val="24"/>
        </w:rPr>
        <w:t xml:space="preserve">6(a)(7)- Control Temperature: This is the same issue found in the summary of test procedure </w:t>
      </w:r>
      <w:r w:rsidR="004C01C1">
        <w:rPr>
          <w:rFonts w:ascii="Arial" w:hAnsi="Arial" w:cs="Arial"/>
          <w:sz w:val="24"/>
          <w:szCs w:val="24"/>
        </w:rPr>
        <w:t xml:space="preserve">above </w:t>
      </w:r>
      <w:r>
        <w:rPr>
          <w:rFonts w:ascii="Arial" w:hAnsi="Arial" w:cs="Arial"/>
          <w:sz w:val="24"/>
          <w:szCs w:val="24"/>
        </w:rPr>
        <w:t xml:space="preserve">where the fuel temperature is required to be lowered and raised, not the ambient air </w:t>
      </w:r>
      <w:r w:rsidR="004C01C1">
        <w:rPr>
          <w:rFonts w:ascii="Arial" w:hAnsi="Arial" w:cs="Arial"/>
          <w:sz w:val="24"/>
          <w:szCs w:val="24"/>
        </w:rPr>
        <w:t>temperature.</w:t>
      </w:r>
    </w:p>
    <w:p w:rsidR="004C01C1" w:rsidRDefault="004C01C1" w:rsidP="0020459D">
      <w:pPr>
        <w:spacing w:after="0"/>
        <w:rPr>
          <w:rFonts w:ascii="Arial" w:hAnsi="Arial" w:cs="Arial"/>
          <w:sz w:val="24"/>
          <w:szCs w:val="24"/>
        </w:rPr>
      </w:pPr>
    </w:p>
    <w:p w:rsidR="0078665F" w:rsidRDefault="0005466F" w:rsidP="0020459D">
      <w:pPr>
        <w:spacing w:after="0"/>
        <w:rPr>
          <w:rFonts w:ascii="Arial" w:hAnsi="Arial" w:cs="Arial"/>
          <w:b/>
          <w:sz w:val="24"/>
          <w:szCs w:val="24"/>
        </w:rPr>
      </w:pPr>
      <w:r>
        <w:rPr>
          <w:rFonts w:ascii="Arial" w:hAnsi="Arial" w:cs="Arial"/>
          <w:b/>
          <w:sz w:val="24"/>
          <w:szCs w:val="24"/>
        </w:rPr>
        <w:t>TP-15</w:t>
      </w:r>
      <w:r w:rsidR="0078665F" w:rsidRPr="0078665F">
        <w:rPr>
          <w:rFonts w:ascii="Arial" w:hAnsi="Arial" w:cs="Arial"/>
          <w:b/>
          <w:sz w:val="24"/>
          <w:szCs w:val="24"/>
        </w:rPr>
        <w:t>04: Determining Permeation Emissions from Installed Marie Fuel Tanks, Marine Fuel Hoses and Marine Fuel Caps</w:t>
      </w:r>
    </w:p>
    <w:p w:rsidR="00394CAC" w:rsidRDefault="00394CAC" w:rsidP="0020459D">
      <w:pPr>
        <w:spacing w:after="0"/>
        <w:rPr>
          <w:rFonts w:ascii="Arial" w:hAnsi="Arial" w:cs="Arial"/>
          <w:b/>
          <w:sz w:val="24"/>
          <w:szCs w:val="24"/>
        </w:rPr>
      </w:pPr>
    </w:p>
    <w:p w:rsidR="002548A3" w:rsidRDefault="001F4C56" w:rsidP="0020459D">
      <w:pPr>
        <w:spacing w:after="0"/>
        <w:rPr>
          <w:rFonts w:ascii="Arial" w:hAnsi="Arial" w:cs="Arial"/>
          <w:sz w:val="24"/>
          <w:szCs w:val="24"/>
        </w:rPr>
      </w:pPr>
      <w:r w:rsidRPr="001F4C56">
        <w:rPr>
          <w:rFonts w:ascii="Arial" w:hAnsi="Arial" w:cs="Arial"/>
          <w:sz w:val="24"/>
          <w:szCs w:val="24"/>
        </w:rPr>
        <w:t>1060.520 (d</w:t>
      </w:r>
      <w:proofErr w:type="gramStart"/>
      <w:r w:rsidRPr="001F4C56">
        <w:rPr>
          <w:rFonts w:ascii="Arial" w:hAnsi="Arial" w:cs="Arial"/>
          <w:sz w:val="24"/>
          <w:szCs w:val="24"/>
        </w:rPr>
        <w:t>)(</w:t>
      </w:r>
      <w:proofErr w:type="gramEnd"/>
      <w:r w:rsidRPr="001F4C56">
        <w:rPr>
          <w:rFonts w:ascii="Arial" w:hAnsi="Arial" w:cs="Arial"/>
          <w:sz w:val="24"/>
          <w:szCs w:val="24"/>
        </w:rPr>
        <w:t>8)</w:t>
      </w:r>
      <w:r w:rsidR="002548A3">
        <w:rPr>
          <w:rFonts w:ascii="Arial" w:hAnsi="Arial" w:cs="Arial"/>
          <w:sz w:val="24"/>
          <w:szCs w:val="24"/>
        </w:rPr>
        <w:t>: Permeation Test Run; Weight loss: NMMA recommends that the proposal be amended to include the following alternative method for the 95% correlation coefficient. This language should be taken from SAE J1737-2013 section 3.3.2.2.2</w:t>
      </w:r>
      <w:r w:rsidR="00C6773E">
        <w:rPr>
          <w:rFonts w:ascii="Arial" w:hAnsi="Arial" w:cs="Arial"/>
          <w:sz w:val="24"/>
          <w:szCs w:val="24"/>
        </w:rPr>
        <w:t xml:space="preserve">.  </w:t>
      </w:r>
    </w:p>
    <w:p w:rsidR="002548A3" w:rsidRDefault="002548A3" w:rsidP="0020459D">
      <w:pPr>
        <w:spacing w:after="0"/>
        <w:rPr>
          <w:rFonts w:ascii="Arial" w:hAnsi="Arial" w:cs="Arial"/>
          <w:sz w:val="24"/>
          <w:szCs w:val="24"/>
        </w:rPr>
      </w:pPr>
    </w:p>
    <w:p w:rsidR="00C6773E" w:rsidRDefault="002548A3" w:rsidP="0020459D">
      <w:pPr>
        <w:spacing w:after="0"/>
        <w:rPr>
          <w:rFonts w:ascii="Arial" w:hAnsi="Arial" w:cs="Arial"/>
          <w:sz w:val="24"/>
          <w:szCs w:val="24"/>
        </w:rPr>
      </w:pPr>
      <w:r>
        <w:rPr>
          <w:rFonts w:ascii="Arial" w:hAnsi="Arial" w:cs="Arial"/>
          <w:sz w:val="24"/>
          <w:szCs w:val="24"/>
        </w:rPr>
        <w:t>“An alternative means to measure steady state value for permeation rate recognizes that there is inherent scattering</w:t>
      </w:r>
      <w:r w:rsidR="00FB6C47">
        <w:rPr>
          <w:rFonts w:ascii="Arial" w:hAnsi="Arial" w:cs="Arial"/>
          <w:sz w:val="24"/>
          <w:szCs w:val="24"/>
        </w:rPr>
        <w:t xml:space="preserve"> </w:t>
      </w:r>
      <w:r>
        <w:rPr>
          <w:rFonts w:ascii="Arial" w:hAnsi="Arial" w:cs="Arial"/>
          <w:sz w:val="24"/>
          <w:szCs w:val="24"/>
        </w:rPr>
        <w:t>of test results that make it more difficult to get an indication of steady state</w:t>
      </w:r>
      <w:r w:rsidR="00C6773E">
        <w:rPr>
          <w:rFonts w:ascii="Arial" w:hAnsi="Arial" w:cs="Arial"/>
          <w:sz w:val="24"/>
          <w:szCs w:val="24"/>
        </w:rPr>
        <w:t>.</w:t>
      </w:r>
      <w:r>
        <w:rPr>
          <w:rFonts w:ascii="Arial" w:hAnsi="Arial" w:cs="Arial"/>
          <w:sz w:val="24"/>
          <w:szCs w:val="24"/>
        </w:rPr>
        <w:t xml:space="preserve"> Measure the permeation rate in the designated test fluid at the designated test temperature each day for a “10” day period. Value to be reported is an average </w:t>
      </w:r>
      <w:r w:rsidR="00C6773E">
        <w:rPr>
          <w:rFonts w:ascii="Arial" w:hAnsi="Arial" w:cs="Arial"/>
          <w:sz w:val="24"/>
          <w:szCs w:val="24"/>
        </w:rPr>
        <w:t>of those data points“</w:t>
      </w:r>
    </w:p>
    <w:p w:rsidR="00C6773E" w:rsidRDefault="00C6773E" w:rsidP="0020459D">
      <w:pPr>
        <w:spacing w:after="0"/>
        <w:rPr>
          <w:rFonts w:ascii="Arial" w:hAnsi="Arial" w:cs="Arial"/>
          <w:sz w:val="24"/>
          <w:szCs w:val="24"/>
        </w:rPr>
      </w:pPr>
    </w:p>
    <w:p w:rsidR="00C6773E" w:rsidRDefault="00C6773E" w:rsidP="0020459D">
      <w:pPr>
        <w:spacing w:after="0"/>
        <w:rPr>
          <w:rFonts w:ascii="Arial" w:hAnsi="Arial" w:cs="Arial"/>
          <w:sz w:val="24"/>
          <w:szCs w:val="24"/>
        </w:rPr>
      </w:pPr>
      <w:r>
        <w:rPr>
          <w:rFonts w:ascii="Arial" w:hAnsi="Arial" w:cs="Arial"/>
          <w:sz w:val="24"/>
          <w:szCs w:val="24"/>
        </w:rPr>
        <w:t xml:space="preserve">This 1997 SAE procedure was updated in 2013 specifically to deal with the inability to establish permeation rates due to the extremely low emission rates of new materials.   </w:t>
      </w:r>
    </w:p>
    <w:p w:rsidR="0078665F" w:rsidRDefault="002548A3" w:rsidP="0020459D">
      <w:pPr>
        <w:spacing w:after="0"/>
        <w:rPr>
          <w:rFonts w:ascii="Arial" w:hAnsi="Arial" w:cs="Arial"/>
          <w:b/>
          <w:sz w:val="24"/>
          <w:szCs w:val="24"/>
        </w:rPr>
      </w:pPr>
      <w:r>
        <w:rPr>
          <w:rFonts w:ascii="Arial" w:hAnsi="Arial" w:cs="Arial"/>
          <w:sz w:val="24"/>
          <w:szCs w:val="24"/>
        </w:rPr>
        <w:t xml:space="preserve">  </w:t>
      </w:r>
    </w:p>
    <w:p w:rsidR="00123191" w:rsidRDefault="0005466F" w:rsidP="0020459D">
      <w:pPr>
        <w:spacing w:after="0"/>
        <w:rPr>
          <w:rFonts w:ascii="Arial" w:hAnsi="Arial" w:cs="Arial"/>
          <w:b/>
          <w:sz w:val="24"/>
          <w:szCs w:val="24"/>
        </w:rPr>
      </w:pPr>
      <w:r>
        <w:rPr>
          <w:rFonts w:ascii="Arial" w:hAnsi="Arial" w:cs="Arial"/>
          <w:b/>
          <w:sz w:val="24"/>
          <w:szCs w:val="24"/>
        </w:rPr>
        <w:t>TP-1505: Determining Pressure Relief Valve performance: Durability Demonstration and Leak Test</w:t>
      </w:r>
    </w:p>
    <w:p w:rsidR="00191450" w:rsidRDefault="00191450" w:rsidP="0020459D">
      <w:pPr>
        <w:spacing w:after="0"/>
        <w:rPr>
          <w:rFonts w:ascii="Arial" w:hAnsi="Arial" w:cs="Arial"/>
          <w:b/>
          <w:sz w:val="24"/>
          <w:szCs w:val="24"/>
        </w:rPr>
      </w:pPr>
    </w:p>
    <w:p w:rsidR="0005466F" w:rsidRPr="00123191" w:rsidRDefault="00123191" w:rsidP="0020459D">
      <w:pPr>
        <w:spacing w:after="0"/>
        <w:rPr>
          <w:rFonts w:ascii="Arial" w:hAnsi="Arial" w:cs="Arial"/>
          <w:b/>
          <w:sz w:val="24"/>
          <w:szCs w:val="24"/>
        </w:rPr>
      </w:pPr>
      <w:r>
        <w:rPr>
          <w:rFonts w:ascii="Arial" w:hAnsi="Arial" w:cs="Arial"/>
          <w:b/>
          <w:sz w:val="24"/>
          <w:szCs w:val="24"/>
        </w:rPr>
        <w:t>NMMA has no comments on this section</w:t>
      </w:r>
      <w:r>
        <w:rPr>
          <w:rFonts w:ascii="Arial" w:hAnsi="Arial" w:cs="Arial"/>
          <w:sz w:val="24"/>
          <w:szCs w:val="24"/>
        </w:rPr>
        <w:t xml:space="preserve"> </w:t>
      </w:r>
    </w:p>
    <w:p w:rsidR="0078665F" w:rsidRPr="0078665F" w:rsidRDefault="0078665F" w:rsidP="0020459D">
      <w:pPr>
        <w:spacing w:after="0"/>
        <w:rPr>
          <w:rFonts w:ascii="Arial" w:hAnsi="Arial" w:cs="Arial"/>
          <w:b/>
          <w:sz w:val="24"/>
          <w:szCs w:val="24"/>
        </w:rPr>
      </w:pPr>
    </w:p>
    <w:p w:rsidR="0078665F" w:rsidRDefault="00191450" w:rsidP="0020459D">
      <w:pPr>
        <w:spacing w:after="0"/>
        <w:rPr>
          <w:rFonts w:ascii="Arial" w:hAnsi="Arial" w:cs="Arial"/>
          <w:sz w:val="24"/>
          <w:szCs w:val="24"/>
        </w:rPr>
      </w:pPr>
      <w:r>
        <w:rPr>
          <w:rFonts w:ascii="Arial" w:hAnsi="Arial" w:cs="Arial"/>
          <w:sz w:val="24"/>
          <w:szCs w:val="24"/>
        </w:rPr>
        <w:t>Thank you for the opportunity to provide comment regarding this draft regulation. NMMA looks forward to working with you and your staff as this rule is finalized.</w:t>
      </w:r>
    </w:p>
    <w:p w:rsidR="00191450" w:rsidRDefault="00191450" w:rsidP="0020459D">
      <w:pPr>
        <w:spacing w:after="0"/>
        <w:rPr>
          <w:rFonts w:ascii="Arial" w:hAnsi="Arial" w:cs="Arial"/>
          <w:sz w:val="24"/>
          <w:szCs w:val="24"/>
        </w:rPr>
      </w:pPr>
    </w:p>
    <w:p w:rsidR="00191450" w:rsidRDefault="00191450" w:rsidP="0020459D">
      <w:pPr>
        <w:spacing w:after="0"/>
        <w:rPr>
          <w:rFonts w:ascii="Arial" w:hAnsi="Arial" w:cs="Arial"/>
          <w:sz w:val="24"/>
          <w:szCs w:val="24"/>
        </w:rPr>
      </w:pPr>
      <w:r>
        <w:rPr>
          <w:rFonts w:ascii="Arial" w:hAnsi="Arial" w:cs="Arial"/>
          <w:sz w:val="24"/>
          <w:szCs w:val="24"/>
        </w:rPr>
        <w:t>Sincerely,</w:t>
      </w:r>
    </w:p>
    <w:p w:rsidR="00191450" w:rsidRDefault="007541C0" w:rsidP="0020459D">
      <w:pPr>
        <w:spacing w:after="0"/>
        <w:rPr>
          <w:rFonts w:ascii="Arial" w:hAnsi="Arial" w:cs="Arial"/>
          <w:sz w:val="24"/>
          <w:szCs w:val="24"/>
        </w:rPr>
      </w:pPr>
      <w:r>
        <w:rPr>
          <w:rFonts w:ascii="Arial" w:hAnsi="Arial" w:cs="Arial"/>
          <w:noProof/>
          <w:sz w:val="24"/>
          <w:szCs w:val="24"/>
        </w:rPr>
        <w:drawing>
          <wp:inline distT="0" distB="0" distL="0" distR="0">
            <wp:extent cx="2018030" cy="93916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030" cy="939165"/>
                    </a:xfrm>
                    <a:prstGeom prst="rect">
                      <a:avLst/>
                    </a:prstGeom>
                    <a:noFill/>
                  </pic:spPr>
                </pic:pic>
              </a:graphicData>
            </a:graphic>
          </wp:inline>
        </w:drawing>
      </w:r>
    </w:p>
    <w:p w:rsidR="00191450" w:rsidRDefault="00191450" w:rsidP="0020459D">
      <w:pPr>
        <w:spacing w:after="0"/>
        <w:rPr>
          <w:rFonts w:ascii="Arial" w:hAnsi="Arial" w:cs="Arial"/>
          <w:sz w:val="24"/>
          <w:szCs w:val="24"/>
        </w:rPr>
      </w:pPr>
      <w:r>
        <w:rPr>
          <w:rFonts w:ascii="Arial" w:hAnsi="Arial" w:cs="Arial"/>
          <w:sz w:val="24"/>
          <w:szCs w:val="24"/>
        </w:rPr>
        <w:t>John McKnight, Vice- President</w:t>
      </w:r>
    </w:p>
    <w:p w:rsidR="00191450" w:rsidRDefault="00191450" w:rsidP="0020459D">
      <w:pPr>
        <w:spacing w:after="0"/>
        <w:rPr>
          <w:rFonts w:ascii="Arial" w:hAnsi="Arial" w:cs="Arial"/>
          <w:sz w:val="24"/>
          <w:szCs w:val="24"/>
        </w:rPr>
      </w:pPr>
      <w:r>
        <w:rPr>
          <w:rFonts w:ascii="Arial" w:hAnsi="Arial" w:cs="Arial"/>
          <w:sz w:val="24"/>
          <w:szCs w:val="24"/>
        </w:rPr>
        <w:t>Government Relations</w:t>
      </w:r>
    </w:p>
    <w:p w:rsidR="00315BC7" w:rsidRDefault="0078665F" w:rsidP="0020459D">
      <w:pPr>
        <w:spacing w:after="0"/>
        <w:rPr>
          <w:rFonts w:ascii="Arial" w:hAnsi="Arial" w:cs="Arial"/>
          <w:sz w:val="24"/>
          <w:szCs w:val="24"/>
        </w:rPr>
      </w:pPr>
      <w:r>
        <w:rPr>
          <w:rFonts w:ascii="Arial" w:hAnsi="Arial" w:cs="Arial"/>
          <w:sz w:val="24"/>
          <w:szCs w:val="24"/>
        </w:rPr>
        <w:t xml:space="preserve">  </w:t>
      </w:r>
    </w:p>
    <w:p w:rsidR="0078665F" w:rsidRPr="0078665F" w:rsidRDefault="0078665F" w:rsidP="0020459D">
      <w:pPr>
        <w:spacing w:after="0"/>
        <w:rPr>
          <w:rFonts w:ascii="Arial" w:hAnsi="Arial" w:cs="Arial"/>
          <w:sz w:val="24"/>
          <w:szCs w:val="24"/>
        </w:rPr>
      </w:pPr>
    </w:p>
    <w:p w:rsidR="005B0328" w:rsidRDefault="005B0328" w:rsidP="0020459D">
      <w:pPr>
        <w:spacing w:after="0"/>
        <w:rPr>
          <w:rFonts w:ascii="Arial" w:hAnsi="Arial" w:cs="Arial"/>
          <w:sz w:val="24"/>
          <w:szCs w:val="24"/>
        </w:rPr>
      </w:pPr>
    </w:p>
    <w:p w:rsidR="0020459D" w:rsidRPr="005B0328" w:rsidRDefault="0020459D" w:rsidP="0020459D">
      <w:pPr>
        <w:spacing w:after="0"/>
        <w:rPr>
          <w:rFonts w:ascii="Arial" w:hAnsi="Arial" w:cs="Arial"/>
          <w:sz w:val="24"/>
          <w:szCs w:val="24"/>
        </w:rPr>
      </w:pPr>
      <w:r w:rsidRPr="005B0328">
        <w:rPr>
          <w:rFonts w:ascii="Arial" w:hAnsi="Arial" w:cs="Arial"/>
          <w:sz w:val="24"/>
          <w:szCs w:val="24"/>
        </w:rPr>
        <w:t xml:space="preserve"> </w:t>
      </w:r>
    </w:p>
    <w:p w:rsidR="0020459D" w:rsidRDefault="0020459D" w:rsidP="0020459D">
      <w:pPr>
        <w:spacing w:after="0"/>
        <w:rPr>
          <w:rFonts w:ascii="Arial" w:hAnsi="Arial" w:cs="Arial"/>
          <w:b/>
          <w:sz w:val="24"/>
          <w:szCs w:val="24"/>
        </w:rPr>
      </w:pPr>
    </w:p>
    <w:p w:rsidR="0020459D" w:rsidRDefault="0020459D" w:rsidP="0020459D">
      <w:pPr>
        <w:spacing w:after="0"/>
        <w:rPr>
          <w:rFonts w:ascii="Arial" w:hAnsi="Arial" w:cs="Arial"/>
          <w:b/>
          <w:sz w:val="24"/>
          <w:szCs w:val="24"/>
        </w:rPr>
      </w:pPr>
    </w:p>
    <w:p w:rsidR="0020459D" w:rsidRDefault="0020459D" w:rsidP="0020459D">
      <w:pPr>
        <w:spacing w:after="0"/>
        <w:rPr>
          <w:rFonts w:ascii="Arial" w:hAnsi="Arial" w:cs="Arial"/>
          <w:b/>
          <w:sz w:val="24"/>
          <w:szCs w:val="24"/>
        </w:rPr>
      </w:pPr>
    </w:p>
    <w:p w:rsidR="0020459D" w:rsidRPr="0020459D" w:rsidRDefault="0020459D" w:rsidP="0020459D">
      <w:pPr>
        <w:spacing w:after="0"/>
        <w:rPr>
          <w:rFonts w:ascii="Arial" w:hAnsi="Arial" w:cs="Arial"/>
          <w:sz w:val="24"/>
          <w:szCs w:val="24"/>
        </w:rPr>
      </w:pPr>
    </w:p>
    <w:p w:rsidR="0020459D" w:rsidRDefault="0020459D" w:rsidP="0020459D">
      <w:pPr>
        <w:spacing w:after="0"/>
        <w:rPr>
          <w:rFonts w:ascii="Arial" w:hAnsi="Arial" w:cs="Arial"/>
          <w:sz w:val="24"/>
          <w:szCs w:val="24"/>
        </w:rPr>
      </w:pPr>
    </w:p>
    <w:p w:rsidR="0020459D" w:rsidRDefault="0020459D" w:rsidP="0020459D">
      <w:pPr>
        <w:spacing w:after="0"/>
        <w:rPr>
          <w:rFonts w:ascii="Arial" w:hAnsi="Arial" w:cs="Arial"/>
          <w:sz w:val="24"/>
          <w:szCs w:val="24"/>
        </w:rPr>
      </w:pPr>
    </w:p>
    <w:p w:rsidR="0020459D" w:rsidRDefault="0020459D" w:rsidP="0020459D">
      <w:pPr>
        <w:spacing w:after="0"/>
        <w:rPr>
          <w:rFonts w:ascii="Arial" w:hAnsi="Arial" w:cs="Arial"/>
          <w:sz w:val="24"/>
          <w:szCs w:val="24"/>
        </w:rPr>
      </w:pPr>
    </w:p>
    <w:p w:rsidR="0020459D" w:rsidRPr="0020459D" w:rsidRDefault="0020459D" w:rsidP="0020459D">
      <w:pPr>
        <w:spacing w:after="0"/>
        <w:rPr>
          <w:rFonts w:ascii="Arial" w:hAnsi="Arial" w:cs="Arial"/>
          <w:sz w:val="24"/>
          <w:szCs w:val="24"/>
        </w:rPr>
      </w:pPr>
    </w:p>
    <w:p w:rsidR="000C015D" w:rsidRDefault="000C015D" w:rsidP="00D65299">
      <w:pPr>
        <w:spacing w:after="0"/>
        <w:rPr>
          <w:rFonts w:ascii="Arial" w:hAnsi="Arial" w:cs="Arial"/>
          <w:sz w:val="24"/>
          <w:szCs w:val="24"/>
        </w:rPr>
      </w:pPr>
    </w:p>
    <w:p w:rsidR="00502AB8" w:rsidRPr="009033B1" w:rsidRDefault="00D00400" w:rsidP="00D65299">
      <w:pPr>
        <w:spacing w:after="0"/>
        <w:rPr>
          <w:rFonts w:ascii="Arial" w:hAnsi="Arial" w:cs="Arial"/>
          <w:sz w:val="24"/>
          <w:szCs w:val="24"/>
        </w:rPr>
      </w:pPr>
      <w:r>
        <w:rPr>
          <w:rFonts w:ascii="Arial" w:hAnsi="Arial" w:cs="Arial"/>
          <w:sz w:val="24"/>
          <w:szCs w:val="24"/>
        </w:rPr>
        <w:t xml:space="preserve">        </w:t>
      </w:r>
    </w:p>
    <w:p w:rsidR="00802E24" w:rsidRDefault="00802E24" w:rsidP="00D65299">
      <w:pPr>
        <w:spacing w:after="0"/>
        <w:rPr>
          <w:rFonts w:ascii="Arial" w:hAnsi="Arial" w:cs="Arial"/>
          <w:sz w:val="24"/>
          <w:szCs w:val="24"/>
        </w:rPr>
      </w:pPr>
    </w:p>
    <w:p w:rsidR="00802E24" w:rsidRDefault="00802E24" w:rsidP="00D65299">
      <w:pPr>
        <w:spacing w:after="0"/>
        <w:rPr>
          <w:rFonts w:ascii="Arial" w:hAnsi="Arial" w:cs="Arial"/>
          <w:sz w:val="24"/>
          <w:szCs w:val="24"/>
        </w:rPr>
      </w:pPr>
    </w:p>
    <w:p w:rsidR="00802E24" w:rsidRDefault="00802E24" w:rsidP="00D65299">
      <w:pPr>
        <w:spacing w:after="0"/>
        <w:rPr>
          <w:rFonts w:ascii="Arial" w:hAnsi="Arial" w:cs="Arial"/>
          <w:sz w:val="24"/>
          <w:szCs w:val="24"/>
        </w:rPr>
      </w:pPr>
    </w:p>
    <w:p w:rsidR="00802E24" w:rsidRDefault="00802E24" w:rsidP="00D65299">
      <w:pPr>
        <w:spacing w:after="0"/>
        <w:rPr>
          <w:rFonts w:ascii="Arial" w:hAnsi="Arial" w:cs="Arial"/>
          <w:sz w:val="24"/>
          <w:szCs w:val="24"/>
        </w:rPr>
      </w:pPr>
    </w:p>
    <w:p w:rsidR="00AD4F23" w:rsidRDefault="00802E24" w:rsidP="00D65299">
      <w:pPr>
        <w:spacing w:after="0"/>
        <w:rPr>
          <w:rFonts w:ascii="Arial" w:hAnsi="Arial" w:cs="Arial"/>
          <w:sz w:val="24"/>
          <w:szCs w:val="24"/>
        </w:rPr>
      </w:pPr>
      <w:r>
        <w:rPr>
          <w:rFonts w:ascii="Arial" w:hAnsi="Arial" w:cs="Arial"/>
          <w:sz w:val="24"/>
          <w:szCs w:val="24"/>
        </w:rPr>
        <w:t xml:space="preserve">  </w:t>
      </w:r>
    </w:p>
    <w:p w:rsidR="00796F30" w:rsidRDefault="00AD4F23" w:rsidP="00D65299">
      <w:pPr>
        <w:spacing w:after="0"/>
        <w:rPr>
          <w:rFonts w:ascii="Arial" w:hAnsi="Arial" w:cs="Arial"/>
          <w:sz w:val="24"/>
          <w:szCs w:val="24"/>
        </w:rPr>
      </w:pPr>
      <w:r>
        <w:rPr>
          <w:rFonts w:ascii="Arial" w:hAnsi="Arial" w:cs="Arial"/>
          <w:sz w:val="24"/>
          <w:szCs w:val="24"/>
        </w:rPr>
        <w:t xml:space="preserve"> </w:t>
      </w:r>
      <w:r w:rsidR="007003E9">
        <w:rPr>
          <w:rFonts w:ascii="Arial" w:hAnsi="Arial" w:cs="Arial"/>
          <w:sz w:val="24"/>
          <w:szCs w:val="24"/>
        </w:rPr>
        <w:t xml:space="preserve"> </w:t>
      </w:r>
    </w:p>
    <w:p w:rsidR="007003E9" w:rsidRDefault="007003E9" w:rsidP="002E1DE7">
      <w:pPr>
        <w:spacing w:after="0"/>
        <w:ind w:left="720" w:hanging="720"/>
        <w:rPr>
          <w:rFonts w:ascii="Arial" w:hAnsi="Arial" w:cs="Arial"/>
          <w:sz w:val="24"/>
          <w:szCs w:val="24"/>
        </w:rPr>
      </w:pPr>
    </w:p>
    <w:p w:rsidR="007003E9" w:rsidRDefault="007003E9" w:rsidP="002E1DE7">
      <w:pPr>
        <w:spacing w:after="0"/>
        <w:ind w:left="720" w:hanging="720"/>
        <w:rPr>
          <w:rFonts w:ascii="Arial" w:hAnsi="Arial" w:cs="Arial"/>
          <w:sz w:val="24"/>
          <w:szCs w:val="24"/>
        </w:rPr>
      </w:pPr>
    </w:p>
    <w:p w:rsidR="00796F30" w:rsidRDefault="00796F30" w:rsidP="00796F30">
      <w:pPr>
        <w:spacing w:after="0"/>
        <w:ind w:left="720" w:hanging="720"/>
        <w:rPr>
          <w:rFonts w:ascii="Arial" w:hAnsi="Arial" w:cs="Arial"/>
          <w:sz w:val="24"/>
          <w:szCs w:val="24"/>
        </w:rPr>
      </w:pPr>
    </w:p>
    <w:p w:rsidR="00796F30" w:rsidRDefault="00796F30" w:rsidP="00796F30">
      <w:pPr>
        <w:spacing w:after="0"/>
        <w:ind w:left="720" w:hanging="720"/>
        <w:rPr>
          <w:rFonts w:ascii="Arial" w:hAnsi="Arial" w:cs="Arial"/>
          <w:sz w:val="24"/>
          <w:szCs w:val="24"/>
        </w:rPr>
      </w:pPr>
    </w:p>
    <w:p w:rsidR="00796F30" w:rsidRDefault="00796F30" w:rsidP="00796F30">
      <w:pPr>
        <w:spacing w:after="0"/>
        <w:ind w:left="720" w:hanging="720"/>
        <w:rPr>
          <w:rFonts w:ascii="Arial" w:hAnsi="Arial" w:cs="Arial"/>
          <w:sz w:val="24"/>
          <w:szCs w:val="24"/>
        </w:rPr>
      </w:pPr>
    </w:p>
    <w:p w:rsidR="00796F30" w:rsidRDefault="00796F30" w:rsidP="00992560">
      <w:pPr>
        <w:spacing w:after="0"/>
        <w:ind w:left="720" w:hanging="720"/>
        <w:rPr>
          <w:rFonts w:ascii="Arial" w:hAnsi="Arial" w:cs="Arial"/>
          <w:sz w:val="24"/>
          <w:szCs w:val="24"/>
        </w:rPr>
      </w:pPr>
    </w:p>
    <w:p w:rsidR="009D2325" w:rsidRPr="009D2325" w:rsidRDefault="00632480" w:rsidP="00992560">
      <w:pPr>
        <w:spacing w:after="0"/>
        <w:ind w:left="720" w:hanging="720"/>
        <w:rPr>
          <w:rFonts w:ascii="Arial" w:hAnsi="Arial" w:cs="Arial"/>
          <w:sz w:val="24"/>
          <w:szCs w:val="24"/>
        </w:rPr>
      </w:pPr>
      <w:r>
        <w:rPr>
          <w:rFonts w:ascii="Arial" w:hAnsi="Arial" w:cs="Arial"/>
          <w:sz w:val="24"/>
          <w:szCs w:val="24"/>
        </w:rPr>
        <w:t xml:space="preserve">         </w:t>
      </w:r>
    </w:p>
    <w:p w:rsidR="000A5335" w:rsidRPr="009D2325" w:rsidRDefault="000A5335" w:rsidP="00992560">
      <w:pPr>
        <w:spacing w:after="0"/>
        <w:ind w:left="720" w:hanging="720"/>
        <w:rPr>
          <w:rFonts w:ascii="Arial" w:hAnsi="Arial" w:cs="Arial"/>
          <w:b/>
          <w:sz w:val="24"/>
          <w:szCs w:val="24"/>
        </w:rPr>
      </w:pPr>
    </w:p>
    <w:p w:rsidR="00065370" w:rsidRDefault="00C54161" w:rsidP="00992560">
      <w:pPr>
        <w:spacing w:after="0"/>
        <w:ind w:left="720" w:hanging="720"/>
        <w:rPr>
          <w:rFonts w:ascii="Arial" w:hAnsi="Arial" w:cs="Arial"/>
          <w:sz w:val="24"/>
          <w:szCs w:val="24"/>
        </w:rPr>
      </w:pPr>
      <w:r>
        <w:rPr>
          <w:rFonts w:ascii="Arial" w:hAnsi="Arial" w:cs="Arial"/>
          <w:sz w:val="24"/>
          <w:szCs w:val="24"/>
        </w:rPr>
        <w:t xml:space="preserve"> </w:t>
      </w:r>
    </w:p>
    <w:p w:rsidR="00065370" w:rsidRDefault="00065370" w:rsidP="00065370">
      <w:pPr>
        <w:ind w:left="720" w:hanging="720"/>
        <w:rPr>
          <w:rFonts w:ascii="Arial" w:hAnsi="Arial" w:cs="Arial"/>
          <w:sz w:val="24"/>
          <w:szCs w:val="24"/>
        </w:rPr>
      </w:pPr>
    </w:p>
    <w:p w:rsidR="00C54161" w:rsidRPr="00D754A4" w:rsidRDefault="00C54161" w:rsidP="00065370">
      <w:pPr>
        <w:ind w:left="720" w:hanging="720"/>
        <w:rPr>
          <w:rFonts w:ascii="Arial" w:hAnsi="Arial" w:cs="Arial"/>
          <w:sz w:val="24"/>
          <w:szCs w:val="24"/>
        </w:rPr>
      </w:pPr>
      <w:r>
        <w:rPr>
          <w:rFonts w:ascii="Arial" w:hAnsi="Arial" w:cs="Arial"/>
          <w:sz w:val="24"/>
          <w:szCs w:val="24"/>
        </w:rPr>
        <w:t xml:space="preserve"> </w:t>
      </w:r>
    </w:p>
    <w:sectPr w:rsidR="00C54161" w:rsidRPr="00D754A4" w:rsidSect="007003E9">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DD" w:rsidRDefault="00CF08DD" w:rsidP="002E1DE7">
      <w:pPr>
        <w:spacing w:after="0" w:line="240" w:lineRule="auto"/>
      </w:pPr>
      <w:r>
        <w:separator/>
      </w:r>
    </w:p>
  </w:endnote>
  <w:endnote w:type="continuationSeparator" w:id="0">
    <w:p w:rsidR="00CF08DD" w:rsidRDefault="00CF08DD" w:rsidP="002E1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31192"/>
      <w:docPartObj>
        <w:docPartGallery w:val="Page Numbers (Bottom of Page)"/>
        <w:docPartUnique/>
      </w:docPartObj>
    </w:sdtPr>
    <w:sdtEndPr>
      <w:rPr>
        <w:noProof/>
      </w:rPr>
    </w:sdtEndPr>
    <w:sdtContent>
      <w:p w:rsidR="00123191" w:rsidRDefault="00615B4E">
        <w:pPr>
          <w:pStyle w:val="Footer"/>
        </w:pPr>
        <w:r>
          <w:fldChar w:fldCharType="begin"/>
        </w:r>
        <w:r w:rsidR="00123191">
          <w:instrText xml:space="preserve"> PAGE   \* MERGEFORMAT </w:instrText>
        </w:r>
        <w:r>
          <w:fldChar w:fldCharType="separate"/>
        </w:r>
        <w:r w:rsidR="00014F80">
          <w:rPr>
            <w:noProof/>
          </w:rPr>
          <w:t>1</w:t>
        </w:r>
        <w:r>
          <w:rPr>
            <w:noProof/>
          </w:rPr>
          <w:fldChar w:fldCharType="end"/>
        </w:r>
      </w:p>
    </w:sdtContent>
  </w:sdt>
  <w:p w:rsidR="00123191" w:rsidRDefault="00123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DD" w:rsidRDefault="00CF08DD" w:rsidP="002E1DE7">
      <w:pPr>
        <w:spacing w:after="0" w:line="240" w:lineRule="auto"/>
      </w:pPr>
      <w:r>
        <w:separator/>
      </w:r>
    </w:p>
  </w:footnote>
  <w:footnote w:type="continuationSeparator" w:id="0">
    <w:p w:rsidR="00CF08DD" w:rsidRDefault="00CF08DD" w:rsidP="002E1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82B46"/>
    <w:multiLevelType w:val="hybridMultilevel"/>
    <w:tmpl w:val="BDE0E886"/>
    <w:lvl w:ilvl="0" w:tplc="34EA6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F85F53"/>
    <w:multiLevelType w:val="hybridMultilevel"/>
    <w:tmpl w:val="CF3CBD1C"/>
    <w:lvl w:ilvl="0" w:tplc="1D56E5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A4"/>
    <w:rsid w:val="00003252"/>
    <w:rsid w:val="00014F80"/>
    <w:rsid w:val="0005466F"/>
    <w:rsid w:val="00065370"/>
    <w:rsid w:val="0007308E"/>
    <w:rsid w:val="000733E1"/>
    <w:rsid w:val="000A5335"/>
    <w:rsid w:val="000C015D"/>
    <w:rsid w:val="000E4348"/>
    <w:rsid w:val="00123191"/>
    <w:rsid w:val="00144B4D"/>
    <w:rsid w:val="00191450"/>
    <w:rsid w:val="001A76AD"/>
    <w:rsid w:val="001C35AD"/>
    <w:rsid w:val="001C4579"/>
    <w:rsid w:val="001F4C56"/>
    <w:rsid w:val="0020459D"/>
    <w:rsid w:val="002548A3"/>
    <w:rsid w:val="002E1DE7"/>
    <w:rsid w:val="00315BC7"/>
    <w:rsid w:val="00394CAC"/>
    <w:rsid w:val="003F16AE"/>
    <w:rsid w:val="003F65DD"/>
    <w:rsid w:val="0044624F"/>
    <w:rsid w:val="00456E83"/>
    <w:rsid w:val="004879D0"/>
    <w:rsid w:val="004C01C1"/>
    <w:rsid w:val="004C3F63"/>
    <w:rsid w:val="00502AB8"/>
    <w:rsid w:val="00532005"/>
    <w:rsid w:val="005725E4"/>
    <w:rsid w:val="005B0328"/>
    <w:rsid w:val="005C0E93"/>
    <w:rsid w:val="00615B4E"/>
    <w:rsid w:val="00622B1E"/>
    <w:rsid w:val="00632480"/>
    <w:rsid w:val="00643727"/>
    <w:rsid w:val="00674F75"/>
    <w:rsid w:val="006775B4"/>
    <w:rsid w:val="006D27AE"/>
    <w:rsid w:val="007003E9"/>
    <w:rsid w:val="0072668B"/>
    <w:rsid w:val="007273F9"/>
    <w:rsid w:val="007541C0"/>
    <w:rsid w:val="0078665F"/>
    <w:rsid w:val="007901E8"/>
    <w:rsid w:val="00796F30"/>
    <w:rsid w:val="007A6AA6"/>
    <w:rsid w:val="00800939"/>
    <w:rsid w:val="00802E24"/>
    <w:rsid w:val="008765D0"/>
    <w:rsid w:val="008B12AF"/>
    <w:rsid w:val="008F3E78"/>
    <w:rsid w:val="008F5BD4"/>
    <w:rsid w:val="009033B1"/>
    <w:rsid w:val="00940F8D"/>
    <w:rsid w:val="00986712"/>
    <w:rsid w:val="00992560"/>
    <w:rsid w:val="009D2325"/>
    <w:rsid w:val="009F0C1B"/>
    <w:rsid w:val="00A66A1A"/>
    <w:rsid w:val="00A70D36"/>
    <w:rsid w:val="00A93CAC"/>
    <w:rsid w:val="00AC5A07"/>
    <w:rsid w:val="00AD4F23"/>
    <w:rsid w:val="00AE5D8C"/>
    <w:rsid w:val="00B4753A"/>
    <w:rsid w:val="00B60A8C"/>
    <w:rsid w:val="00BE68AC"/>
    <w:rsid w:val="00BF5889"/>
    <w:rsid w:val="00C06BD7"/>
    <w:rsid w:val="00C54161"/>
    <w:rsid w:val="00C6773E"/>
    <w:rsid w:val="00CF08DD"/>
    <w:rsid w:val="00D00400"/>
    <w:rsid w:val="00D65299"/>
    <w:rsid w:val="00D754A4"/>
    <w:rsid w:val="00DB18FB"/>
    <w:rsid w:val="00EA319C"/>
    <w:rsid w:val="00EF2060"/>
    <w:rsid w:val="00F67B2B"/>
    <w:rsid w:val="00FB6C47"/>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4A4"/>
    <w:pPr>
      <w:spacing w:after="0" w:line="240" w:lineRule="auto"/>
    </w:pPr>
  </w:style>
  <w:style w:type="paragraph" w:styleId="ListParagraph">
    <w:name w:val="List Paragraph"/>
    <w:basedOn w:val="Normal"/>
    <w:uiPriority w:val="34"/>
    <w:qFormat/>
    <w:rsid w:val="00003252"/>
    <w:pPr>
      <w:ind w:left="720"/>
      <w:contextualSpacing/>
    </w:pPr>
  </w:style>
  <w:style w:type="paragraph" w:styleId="Header">
    <w:name w:val="header"/>
    <w:basedOn w:val="Normal"/>
    <w:link w:val="HeaderChar"/>
    <w:uiPriority w:val="99"/>
    <w:unhideWhenUsed/>
    <w:rsid w:val="002E1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DE7"/>
  </w:style>
  <w:style w:type="paragraph" w:styleId="Footer">
    <w:name w:val="footer"/>
    <w:basedOn w:val="Normal"/>
    <w:link w:val="FooterChar"/>
    <w:uiPriority w:val="99"/>
    <w:unhideWhenUsed/>
    <w:rsid w:val="002E1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DE7"/>
  </w:style>
  <w:style w:type="paragraph" w:styleId="BalloonText">
    <w:name w:val="Balloon Text"/>
    <w:basedOn w:val="Normal"/>
    <w:link w:val="BalloonTextChar"/>
    <w:uiPriority w:val="99"/>
    <w:semiHidden/>
    <w:unhideWhenUsed/>
    <w:rsid w:val="00C06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4A4"/>
    <w:pPr>
      <w:spacing w:after="0" w:line="240" w:lineRule="auto"/>
    </w:pPr>
  </w:style>
  <w:style w:type="paragraph" w:styleId="ListParagraph">
    <w:name w:val="List Paragraph"/>
    <w:basedOn w:val="Normal"/>
    <w:uiPriority w:val="34"/>
    <w:qFormat/>
    <w:rsid w:val="00003252"/>
    <w:pPr>
      <w:ind w:left="720"/>
      <w:contextualSpacing/>
    </w:pPr>
  </w:style>
  <w:style w:type="paragraph" w:styleId="Header">
    <w:name w:val="header"/>
    <w:basedOn w:val="Normal"/>
    <w:link w:val="HeaderChar"/>
    <w:uiPriority w:val="99"/>
    <w:unhideWhenUsed/>
    <w:rsid w:val="002E1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DE7"/>
  </w:style>
  <w:style w:type="paragraph" w:styleId="Footer">
    <w:name w:val="footer"/>
    <w:basedOn w:val="Normal"/>
    <w:link w:val="FooterChar"/>
    <w:uiPriority w:val="99"/>
    <w:unhideWhenUsed/>
    <w:rsid w:val="002E1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DE7"/>
  </w:style>
  <w:style w:type="paragraph" w:styleId="BalloonText">
    <w:name w:val="Balloon Text"/>
    <w:basedOn w:val="Normal"/>
    <w:link w:val="BalloonTextChar"/>
    <w:uiPriority w:val="99"/>
    <w:semiHidden/>
    <w:unhideWhenUsed/>
    <w:rsid w:val="00C06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E2B1-1D95-4B01-B75F-BF54EAE6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McKnight</dc:creator>
  <cp:lastModifiedBy>Lauren Dunn</cp:lastModifiedBy>
  <cp:revision>2</cp:revision>
  <cp:lastPrinted>2014-06-18T14:30:00Z</cp:lastPrinted>
  <dcterms:created xsi:type="dcterms:W3CDTF">2014-07-01T18:58:00Z</dcterms:created>
  <dcterms:modified xsi:type="dcterms:W3CDTF">2014-07-01T18:58:00Z</dcterms:modified>
</cp:coreProperties>
</file>